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4DF568" w14:textId="3182AF47" w:rsidR="00530FD6" w:rsidRDefault="00530FD6" w:rsidP="00E3744B">
      <w:pPr>
        <w:jc w:val="center"/>
      </w:pPr>
      <w:r>
        <w:rPr>
          <w:rFonts w:ascii="Times New Roman" w:hAnsi="Times New Roman" w:cs="Times New Roman"/>
          <w:noProof/>
          <w:sz w:val="32"/>
          <w:szCs w:val="32"/>
          <w:lang w:eastAsia="fr-FR"/>
        </w:rPr>
        <w:drawing>
          <wp:anchor distT="0" distB="0" distL="114300" distR="114300" simplePos="0" relativeHeight="251674624" behindDoc="0" locked="0" layoutInCell="1" allowOverlap="1" wp14:anchorId="1D9E39EC" wp14:editId="3D38C256">
            <wp:simplePos x="0" y="0"/>
            <wp:positionH relativeFrom="margin">
              <wp:posOffset>64770</wp:posOffset>
            </wp:positionH>
            <wp:positionV relativeFrom="margin">
              <wp:posOffset>11430</wp:posOffset>
            </wp:positionV>
            <wp:extent cx="1710055" cy="894715"/>
            <wp:effectExtent l="0" t="0" r="0" b="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0055" cy="894715"/>
                    </a:xfrm>
                    <a:prstGeom prst="rect">
                      <a:avLst/>
                    </a:prstGeom>
                    <a:noFill/>
                    <a:ln>
                      <a:noFill/>
                    </a:ln>
                  </pic:spPr>
                </pic:pic>
              </a:graphicData>
            </a:graphic>
          </wp:anchor>
        </w:drawing>
      </w:r>
    </w:p>
    <w:p w14:paraId="1304DA21" w14:textId="07826C55" w:rsidR="00530FD6" w:rsidRDefault="00530FD6" w:rsidP="00530FD6">
      <w:pPr>
        <w:rPr>
          <w:rFonts w:ascii="Arial" w:hAnsi="Arial" w:cs="Arial"/>
          <w:color w:val="4472C4" w:themeColor="accent1"/>
          <w:sz w:val="52"/>
        </w:rPr>
      </w:pPr>
    </w:p>
    <w:p w14:paraId="3C30D67E" w14:textId="115A79B4" w:rsidR="00530FD6" w:rsidRDefault="00530FD6" w:rsidP="00530FD6">
      <w:pPr>
        <w:jc w:val="center"/>
        <w:rPr>
          <w:rFonts w:ascii="Arial" w:hAnsi="Arial" w:cs="Arial"/>
          <w:color w:val="4472C4" w:themeColor="accent1"/>
          <w:sz w:val="52"/>
        </w:rPr>
      </w:pPr>
    </w:p>
    <w:p w14:paraId="227633BB" w14:textId="463C67DE" w:rsidR="00530FD6" w:rsidRDefault="00530FD6" w:rsidP="00530FD6">
      <w:pPr>
        <w:rPr>
          <w:rFonts w:ascii="Arial" w:hAnsi="Arial" w:cs="Arial"/>
          <w:color w:val="4472C4" w:themeColor="accent1"/>
          <w:sz w:val="52"/>
        </w:rPr>
      </w:pPr>
    </w:p>
    <w:p w14:paraId="6C023C7B" w14:textId="708AF38F" w:rsidR="00530FD6" w:rsidRPr="001F7137" w:rsidRDefault="00530FD6" w:rsidP="00530FD6">
      <w:pPr>
        <w:jc w:val="center"/>
        <w:rPr>
          <w:rFonts w:ascii="Arial" w:hAnsi="Arial" w:cs="Arial"/>
          <w:color w:val="4472C4" w:themeColor="accent1"/>
          <w:sz w:val="52"/>
        </w:rPr>
      </w:pPr>
      <w:r w:rsidRPr="001F7137">
        <w:rPr>
          <w:rFonts w:ascii="Arial" w:hAnsi="Arial" w:cs="Arial"/>
          <w:color w:val="4472C4" w:themeColor="accent1"/>
          <w:sz w:val="52"/>
        </w:rPr>
        <w:t>DOSSIER DE PRESSE</w:t>
      </w:r>
    </w:p>
    <w:p w14:paraId="2CD738B7" w14:textId="21FBD743" w:rsidR="00530FD6" w:rsidRPr="001F7137" w:rsidRDefault="00530FD6" w:rsidP="00530FD6">
      <w:pPr>
        <w:jc w:val="center"/>
        <w:rPr>
          <w:rFonts w:ascii="Arial" w:hAnsi="Arial" w:cs="Arial"/>
          <w:color w:val="4472C4" w:themeColor="accent1"/>
          <w:sz w:val="52"/>
        </w:rPr>
      </w:pPr>
    </w:p>
    <w:p w14:paraId="57A79A46" w14:textId="77777777" w:rsidR="00530FD6" w:rsidRPr="001F7137" w:rsidRDefault="00530FD6" w:rsidP="00530FD6">
      <w:pPr>
        <w:jc w:val="center"/>
        <w:rPr>
          <w:rFonts w:ascii="Arial" w:hAnsi="Arial" w:cs="Arial"/>
          <w:b/>
          <w:color w:val="18427D"/>
          <w:sz w:val="22"/>
        </w:rPr>
      </w:pPr>
      <w:r w:rsidRPr="001F7137">
        <w:rPr>
          <w:rFonts w:ascii="Arial" w:hAnsi="Arial" w:cs="Arial"/>
          <w:noProof/>
          <w:color w:val="10458B"/>
          <w:sz w:val="36"/>
          <w:szCs w:val="40"/>
          <w:lang w:eastAsia="fr-FR"/>
        </w:rPr>
        <w:drawing>
          <wp:inline distT="0" distB="0" distL="0" distR="0" wp14:anchorId="0E0D95EB" wp14:editId="3A3CFE49">
            <wp:extent cx="5941060" cy="146685"/>
            <wp:effectExtent l="0" t="0" r="2540" b="571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146685"/>
                    </a:xfrm>
                    <a:prstGeom prst="rect">
                      <a:avLst/>
                    </a:prstGeom>
                    <a:noFill/>
                    <a:ln>
                      <a:noFill/>
                    </a:ln>
                  </pic:spPr>
                </pic:pic>
              </a:graphicData>
            </a:graphic>
          </wp:inline>
        </w:drawing>
      </w:r>
    </w:p>
    <w:p w14:paraId="53D64872" w14:textId="77777777" w:rsidR="00530FD6" w:rsidRPr="001F7137" w:rsidRDefault="00530FD6" w:rsidP="00530FD6">
      <w:pPr>
        <w:jc w:val="center"/>
        <w:rPr>
          <w:rFonts w:ascii="Arial" w:hAnsi="Arial" w:cs="Arial"/>
          <w:b/>
          <w:color w:val="18427D"/>
          <w:sz w:val="22"/>
        </w:rPr>
      </w:pPr>
    </w:p>
    <w:p w14:paraId="5EA60F29" w14:textId="6A0DC209" w:rsidR="00530FD6" w:rsidRPr="00636237" w:rsidRDefault="00530FD6" w:rsidP="00530FD6">
      <w:pPr>
        <w:jc w:val="center"/>
        <w:rPr>
          <w:rFonts w:ascii="Arial" w:hAnsi="Arial" w:cs="Arial"/>
          <w:b/>
          <w:bCs/>
          <w:color w:val="18427D"/>
          <w:sz w:val="36"/>
        </w:rPr>
      </w:pPr>
      <w:r>
        <w:rPr>
          <w:rFonts w:ascii="Arial" w:hAnsi="Arial" w:cs="Arial"/>
          <w:b/>
          <w:bCs/>
          <w:color w:val="18427D"/>
          <w:sz w:val="36"/>
        </w:rPr>
        <w:t>ATTRACTIVITE MEDICALE : LES MEDECINS EXPRIMENT LEURS BESOINS, LA FHF SE MOBILISE EN LANCANT UN MOOC</w:t>
      </w:r>
    </w:p>
    <w:p w14:paraId="23A07841" w14:textId="77777777" w:rsidR="00530FD6" w:rsidRPr="001F7137" w:rsidRDefault="00530FD6" w:rsidP="00530FD6">
      <w:pPr>
        <w:jc w:val="center"/>
        <w:rPr>
          <w:rFonts w:ascii="Arial" w:hAnsi="Arial" w:cs="Arial"/>
          <w:sz w:val="48"/>
          <w:szCs w:val="70"/>
        </w:rPr>
      </w:pPr>
      <w:r w:rsidRPr="001F7137">
        <w:rPr>
          <w:rFonts w:ascii="Arial" w:hAnsi="Arial" w:cs="Arial"/>
          <w:noProof/>
          <w:color w:val="10458B"/>
          <w:sz w:val="36"/>
          <w:szCs w:val="40"/>
          <w:lang w:eastAsia="fr-FR"/>
        </w:rPr>
        <w:drawing>
          <wp:inline distT="0" distB="0" distL="0" distR="0" wp14:anchorId="50F40CE9" wp14:editId="3DA0310B">
            <wp:extent cx="5941060" cy="147056"/>
            <wp:effectExtent l="0" t="0" r="0" b="571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147056"/>
                    </a:xfrm>
                    <a:prstGeom prst="rect">
                      <a:avLst/>
                    </a:prstGeom>
                    <a:noFill/>
                    <a:ln>
                      <a:noFill/>
                    </a:ln>
                  </pic:spPr>
                </pic:pic>
              </a:graphicData>
            </a:graphic>
          </wp:inline>
        </w:drawing>
      </w:r>
    </w:p>
    <w:p w14:paraId="5E321FB7" w14:textId="77777777" w:rsidR="00530FD6" w:rsidRPr="001F7137" w:rsidRDefault="00530FD6" w:rsidP="00530FD6">
      <w:pPr>
        <w:jc w:val="both"/>
        <w:rPr>
          <w:rFonts w:ascii="Arial" w:hAnsi="Arial" w:cs="Arial"/>
          <w:b/>
          <w:color w:val="4472C4" w:themeColor="accent1"/>
        </w:rPr>
      </w:pPr>
    </w:p>
    <w:p w14:paraId="43F7A1F9" w14:textId="77777777" w:rsidR="00530FD6" w:rsidRPr="001F7137" w:rsidRDefault="00530FD6" w:rsidP="00530FD6">
      <w:pPr>
        <w:tabs>
          <w:tab w:val="center" w:pos="4536"/>
          <w:tab w:val="left" w:pos="5978"/>
        </w:tabs>
        <w:rPr>
          <w:rFonts w:ascii="Arial" w:hAnsi="Arial" w:cs="Arial"/>
          <w:color w:val="4472C4" w:themeColor="accent1"/>
          <w:sz w:val="44"/>
        </w:rPr>
      </w:pPr>
      <w:r>
        <w:rPr>
          <w:rFonts w:ascii="Arial" w:hAnsi="Arial" w:cs="Arial"/>
          <w:color w:val="4472C4" w:themeColor="accent1"/>
          <w:sz w:val="28"/>
        </w:rPr>
        <w:tab/>
        <w:t>8 NOVEMBRE 2017</w:t>
      </w:r>
      <w:r>
        <w:rPr>
          <w:rFonts w:ascii="Arial" w:hAnsi="Arial" w:cs="Arial"/>
          <w:color w:val="4472C4" w:themeColor="accent1"/>
          <w:sz w:val="28"/>
        </w:rPr>
        <w:tab/>
      </w:r>
    </w:p>
    <w:p w14:paraId="12C3FAD6" w14:textId="037AA47C" w:rsidR="00530FD6" w:rsidRDefault="00530FD6">
      <w:r>
        <w:br w:type="page"/>
      </w:r>
    </w:p>
    <w:p w14:paraId="39BBD0EF" w14:textId="37CC696E" w:rsidR="00E3744B" w:rsidRDefault="00530FD6" w:rsidP="00E3744B">
      <w:pPr>
        <w:jc w:val="center"/>
      </w:pPr>
      <w:r>
        <w:rPr>
          <w:noProof/>
          <w:lang w:eastAsia="fr-FR"/>
        </w:rPr>
        <w:lastRenderedPageBreak/>
        <w:drawing>
          <wp:inline distT="0" distB="0" distL="0" distR="0" wp14:anchorId="4E83902E" wp14:editId="236179D6">
            <wp:extent cx="2740602" cy="1235947"/>
            <wp:effectExtent l="0" t="0" r="3175" b="8890"/>
            <wp:docPr id="20" name="Image 20" descr="logo%20fh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20fhf.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0602" cy="1235947"/>
                    </a:xfrm>
                    <a:prstGeom prst="rect">
                      <a:avLst/>
                    </a:prstGeom>
                    <a:noFill/>
                    <a:ln>
                      <a:noFill/>
                    </a:ln>
                  </pic:spPr>
                </pic:pic>
              </a:graphicData>
            </a:graphic>
          </wp:inline>
        </w:drawing>
      </w:r>
    </w:p>
    <w:p w14:paraId="1B7D0C44" w14:textId="77777777" w:rsidR="00AD69B0" w:rsidRDefault="00AD69B0" w:rsidP="009767E2">
      <w:pPr>
        <w:jc w:val="both"/>
        <w:rPr>
          <w:rFonts w:cs="Arial"/>
          <w:color w:val="002D4E"/>
          <w:sz w:val="22"/>
          <w:szCs w:val="22"/>
          <w:lang w:eastAsia="fr-FR"/>
        </w:rPr>
      </w:pPr>
    </w:p>
    <w:p w14:paraId="274C3A90" w14:textId="77777777" w:rsidR="00AD69B0" w:rsidRDefault="00AD69B0" w:rsidP="009767E2">
      <w:pPr>
        <w:jc w:val="both"/>
        <w:rPr>
          <w:rFonts w:cs="Arial"/>
          <w:color w:val="002D4E"/>
          <w:sz w:val="22"/>
          <w:szCs w:val="22"/>
          <w:lang w:eastAsia="fr-FR"/>
        </w:rPr>
      </w:pPr>
    </w:p>
    <w:p w14:paraId="326F6015" w14:textId="77777777" w:rsidR="00AD69B0" w:rsidRDefault="00AD69B0" w:rsidP="009767E2">
      <w:pPr>
        <w:jc w:val="both"/>
        <w:rPr>
          <w:rFonts w:cs="Arial"/>
          <w:color w:val="002D4E"/>
          <w:sz w:val="22"/>
          <w:szCs w:val="22"/>
          <w:lang w:eastAsia="fr-FR"/>
        </w:rPr>
      </w:pPr>
    </w:p>
    <w:p w14:paraId="7785C459" w14:textId="77777777" w:rsidR="009767E2" w:rsidRPr="00436B95" w:rsidRDefault="009767E2" w:rsidP="009767E2">
      <w:pPr>
        <w:jc w:val="both"/>
        <w:rPr>
          <w:rFonts w:cs="Arial"/>
          <w:color w:val="002D4E"/>
          <w:sz w:val="22"/>
          <w:szCs w:val="22"/>
          <w:lang w:eastAsia="fr-FR"/>
        </w:rPr>
      </w:pPr>
      <w:r>
        <w:rPr>
          <w:rFonts w:cs="Arial"/>
          <w:color w:val="002D4E"/>
          <w:sz w:val="22"/>
          <w:szCs w:val="22"/>
          <w:lang w:eastAsia="fr-FR"/>
        </w:rPr>
        <w:t>Les établissements publics de santé s’engagent au quotidien pour offrir la meilleure prise en charge aux patients et assurer la continuité des soins. Aujourd’hui, dans un contexte de forte pénurie médicale, avec u</w:t>
      </w:r>
      <w:r w:rsidRPr="00904C99">
        <w:rPr>
          <w:rFonts w:cs="Arial"/>
          <w:color w:val="002D4E"/>
          <w:sz w:val="22"/>
          <w:szCs w:val="22"/>
          <w:lang w:eastAsia="fr-FR"/>
        </w:rPr>
        <w:t xml:space="preserve">n taux national </w:t>
      </w:r>
      <w:r>
        <w:rPr>
          <w:rFonts w:cs="Arial"/>
          <w:color w:val="002D4E"/>
          <w:sz w:val="22"/>
          <w:szCs w:val="22"/>
          <w:lang w:eastAsia="fr-FR"/>
        </w:rPr>
        <w:t xml:space="preserve">de vacance statutaire de 26,5% </w:t>
      </w:r>
      <w:r w:rsidRPr="00904C99">
        <w:rPr>
          <w:rFonts w:cs="Arial"/>
          <w:color w:val="002D4E"/>
          <w:sz w:val="22"/>
          <w:szCs w:val="22"/>
          <w:lang w:eastAsia="fr-FR"/>
        </w:rPr>
        <w:t xml:space="preserve">pour les </w:t>
      </w:r>
      <w:r>
        <w:rPr>
          <w:rFonts w:cs="Arial"/>
          <w:color w:val="002D4E"/>
          <w:sz w:val="22"/>
          <w:szCs w:val="22"/>
          <w:lang w:eastAsia="fr-FR"/>
        </w:rPr>
        <w:t xml:space="preserve">postes de praticien hospitalier </w:t>
      </w:r>
      <w:r w:rsidRPr="00904C99">
        <w:rPr>
          <w:rFonts w:cs="Arial"/>
          <w:color w:val="002D4E"/>
          <w:sz w:val="22"/>
          <w:szCs w:val="22"/>
          <w:lang w:eastAsia="fr-FR"/>
        </w:rPr>
        <w:t xml:space="preserve">temps plein et de 46,1% pour les </w:t>
      </w:r>
      <w:r>
        <w:rPr>
          <w:rFonts w:cs="Arial"/>
          <w:color w:val="002D4E"/>
          <w:sz w:val="22"/>
          <w:szCs w:val="22"/>
          <w:lang w:eastAsia="fr-FR"/>
        </w:rPr>
        <w:t xml:space="preserve">postes de praticien hospitalier </w:t>
      </w:r>
      <w:r w:rsidRPr="00904C99">
        <w:rPr>
          <w:rFonts w:cs="Arial"/>
          <w:color w:val="002D4E"/>
          <w:sz w:val="22"/>
          <w:szCs w:val="22"/>
          <w:lang w:eastAsia="fr-FR"/>
        </w:rPr>
        <w:t>temps partiel (</w:t>
      </w:r>
      <w:r>
        <w:rPr>
          <w:rFonts w:cs="Arial"/>
          <w:color w:val="002D4E"/>
          <w:sz w:val="22"/>
          <w:szCs w:val="22"/>
          <w:lang w:eastAsia="fr-FR"/>
        </w:rPr>
        <w:t xml:space="preserve">Rapport d’activité 2016 du Centre National de Gestion, </w:t>
      </w:r>
      <w:r w:rsidRPr="00904C99">
        <w:rPr>
          <w:rFonts w:cs="Arial"/>
          <w:color w:val="002D4E"/>
          <w:sz w:val="22"/>
          <w:szCs w:val="22"/>
          <w:lang w:eastAsia="fr-FR"/>
        </w:rPr>
        <w:t>hors DOM-TOM)</w:t>
      </w:r>
      <w:r>
        <w:rPr>
          <w:rFonts w:cs="Arial"/>
          <w:color w:val="002D4E"/>
          <w:sz w:val="22"/>
          <w:szCs w:val="22"/>
          <w:lang w:eastAsia="fr-FR"/>
        </w:rPr>
        <w:t>, les établissements doivent pour remplir leur mission conjuguer :</w:t>
      </w:r>
    </w:p>
    <w:p w14:paraId="61CA7C39" w14:textId="77777777" w:rsidR="009767E2" w:rsidRPr="00BC010F" w:rsidRDefault="009767E2" w:rsidP="009767E2">
      <w:pPr>
        <w:pStyle w:val="Pardeliste"/>
        <w:numPr>
          <w:ilvl w:val="0"/>
          <w:numId w:val="14"/>
        </w:numPr>
        <w:jc w:val="both"/>
        <w:rPr>
          <w:rFonts w:cs="Arial"/>
          <w:color w:val="002D4E"/>
          <w:sz w:val="22"/>
          <w:szCs w:val="22"/>
          <w:lang w:eastAsia="fr-FR"/>
        </w:rPr>
      </w:pPr>
      <w:r>
        <w:rPr>
          <w:rFonts w:cs="Arial"/>
          <w:color w:val="002D4E"/>
          <w:sz w:val="22"/>
          <w:szCs w:val="22"/>
          <w:lang w:eastAsia="fr-FR"/>
        </w:rPr>
        <w:t>La dimension</w:t>
      </w:r>
      <w:r w:rsidRPr="00695AB4">
        <w:rPr>
          <w:rFonts w:cs="Arial"/>
          <w:color w:val="002D4E"/>
          <w:sz w:val="22"/>
          <w:szCs w:val="22"/>
          <w:lang w:eastAsia="fr-FR"/>
        </w:rPr>
        <w:t xml:space="preserve"> territoriale</w:t>
      </w:r>
      <w:r>
        <w:rPr>
          <w:rFonts w:cs="Arial"/>
          <w:color w:val="002D4E"/>
          <w:sz w:val="22"/>
          <w:szCs w:val="22"/>
          <w:lang w:eastAsia="fr-FR"/>
        </w:rPr>
        <w:t xml:space="preserve"> des projets médicaux et d</w:t>
      </w:r>
      <w:r w:rsidRPr="00695AB4">
        <w:rPr>
          <w:rFonts w:cs="Arial"/>
          <w:color w:val="002D4E"/>
          <w:sz w:val="22"/>
          <w:szCs w:val="22"/>
          <w:lang w:eastAsia="fr-FR"/>
        </w:rPr>
        <w:t>e fortes sujétions</w:t>
      </w:r>
      <w:r>
        <w:rPr>
          <w:rFonts w:cs="Arial"/>
          <w:color w:val="002D4E"/>
          <w:sz w:val="22"/>
          <w:szCs w:val="22"/>
          <w:lang w:eastAsia="fr-FR"/>
        </w:rPr>
        <w:t xml:space="preserve"> dans l’exercice médical</w:t>
      </w:r>
      <w:r w:rsidRPr="00695AB4">
        <w:rPr>
          <w:rFonts w:cs="Arial"/>
          <w:color w:val="002D4E"/>
          <w:sz w:val="22"/>
          <w:szCs w:val="22"/>
          <w:lang w:eastAsia="fr-FR"/>
        </w:rPr>
        <w:t>, avec une demande de meilleur équilibre vie privée-vie professionnelle</w:t>
      </w:r>
      <w:r>
        <w:rPr>
          <w:rFonts w:cs="Arial"/>
          <w:color w:val="002D4E"/>
          <w:sz w:val="22"/>
          <w:szCs w:val="22"/>
          <w:lang w:eastAsia="fr-FR"/>
        </w:rPr>
        <w:t> ;</w:t>
      </w:r>
    </w:p>
    <w:p w14:paraId="300C7425" w14:textId="77777777" w:rsidR="009767E2" w:rsidRPr="00695AB4" w:rsidRDefault="009767E2" w:rsidP="009767E2">
      <w:pPr>
        <w:pStyle w:val="Pardeliste"/>
        <w:numPr>
          <w:ilvl w:val="0"/>
          <w:numId w:val="14"/>
        </w:numPr>
        <w:jc w:val="both"/>
        <w:rPr>
          <w:rFonts w:cs="Arial"/>
          <w:color w:val="002D4E"/>
          <w:sz w:val="22"/>
          <w:szCs w:val="22"/>
          <w:lang w:eastAsia="fr-FR"/>
        </w:rPr>
      </w:pPr>
      <w:r w:rsidRPr="00695AB4">
        <w:rPr>
          <w:rFonts w:cs="Arial"/>
          <w:color w:val="002D4E"/>
          <w:sz w:val="22"/>
          <w:szCs w:val="22"/>
          <w:lang w:eastAsia="fr-FR"/>
        </w:rPr>
        <w:t>Des parcours professionnels longs, souvent au sein d’un même établissement, avec le souhait de parcours plus diversifiés</w:t>
      </w:r>
      <w:r>
        <w:rPr>
          <w:rFonts w:cs="Arial"/>
          <w:color w:val="002D4E"/>
          <w:sz w:val="22"/>
          <w:szCs w:val="22"/>
          <w:lang w:eastAsia="fr-FR"/>
        </w:rPr>
        <w:t> ;</w:t>
      </w:r>
    </w:p>
    <w:p w14:paraId="68D07652" w14:textId="77777777" w:rsidR="009767E2" w:rsidRPr="00BC010F" w:rsidRDefault="009767E2" w:rsidP="009767E2">
      <w:pPr>
        <w:pStyle w:val="Pardeliste"/>
        <w:numPr>
          <w:ilvl w:val="0"/>
          <w:numId w:val="14"/>
        </w:numPr>
        <w:jc w:val="both"/>
        <w:rPr>
          <w:rFonts w:cs="Arial"/>
          <w:color w:val="002D4E"/>
          <w:sz w:val="22"/>
          <w:szCs w:val="22"/>
          <w:lang w:eastAsia="fr-FR"/>
        </w:rPr>
      </w:pPr>
      <w:r>
        <w:rPr>
          <w:rFonts w:cs="Arial"/>
          <w:color w:val="002D4E"/>
          <w:sz w:val="22"/>
          <w:szCs w:val="22"/>
          <w:lang w:eastAsia="fr-FR"/>
        </w:rPr>
        <w:t>Des difficultés de recrutement et de fidélisation des médecins</w:t>
      </w:r>
      <w:r w:rsidRPr="00F42ADD">
        <w:rPr>
          <w:rFonts w:cs="Arial"/>
          <w:color w:val="002D4E"/>
          <w:sz w:val="22"/>
          <w:szCs w:val="22"/>
          <w:lang w:eastAsia="fr-FR"/>
        </w:rPr>
        <w:t xml:space="preserve">, </w:t>
      </w:r>
      <w:r>
        <w:rPr>
          <w:rFonts w:cs="Arial"/>
          <w:color w:val="002D4E"/>
          <w:sz w:val="22"/>
          <w:szCs w:val="22"/>
          <w:lang w:eastAsia="fr-FR"/>
        </w:rPr>
        <w:t>avec l’absence de</w:t>
      </w:r>
      <w:r w:rsidRPr="00F42ADD">
        <w:rPr>
          <w:rFonts w:cs="Arial"/>
          <w:color w:val="002D4E"/>
          <w:sz w:val="22"/>
          <w:szCs w:val="22"/>
          <w:lang w:eastAsia="fr-FR"/>
        </w:rPr>
        <w:t xml:space="preserve"> marge de manœuvre sur le statut.</w:t>
      </w:r>
    </w:p>
    <w:p w14:paraId="2058218D" w14:textId="77777777" w:rsidR="009767E2" w:rsidRPr="00BC010F" w:rsidRDefault="009767E2" w:rsidP="009767E2">
      <w:pPr>
        <w:jc w:val="both"/>
        <w:rPr>
          <w:b/>
          <w:color w:val="0070C0"/>
          <w:sz w:val="22"/>
          <w:szCs w:val="22"/>
        </w:rPr>
      </w:pPr>
      <w:r w:rsidRPr="00BC010F">
        <w:rPr>
          <w:b/>
          <w:color w:val="0070C0"/>
          <w:sz w:val="22"/>
          <w:szCs w:val="22"/>
        </w:rPr>
        <w:t>Autant d’enjeux dont les hôpitaux se saisissent, et sur lesquels il était important de sensibiliser et de partager les bonnes pratiques.</w:t>
      </w:r>
    </w:p>
    <w:p w14:paraId="700BD811" w14:textId="77777777" w:rsidR="009767E2" w:rsidRDefault="009767E2" w:rsidP="009767E2">
      <w:pPr>
        <w:jc w:val="both"/>
        <w:rPr>
          <w:b/>
          <w:color w:val="0070C0"/>
          <w:sz w:val="22"/>
          <w:szCs w:val="22"/>
        </w:rPr>
      </w:pPr>
    </w:p>
    <w:p w14:paraId="116CE6B6" w14:textId="77777777" w:rsidR="009767E2" w:rsidRPr="00BC010F" w:rsidRDefault="009767E2" w:rsidP="009767E2">
      <w:pPr>
        <w:jc w:val="both"/>
        <w:rPr>
          <w:rFonts w:cs="Arial"/>
          <w:b/>
          <w:color w:val="002D4E"/>
          <w:sz w:val="22"/>
          <w:szCs w:val="22"/>
          <w:lang w:eastAsia="fr-FR"/>
        </w:rPr>
      </w:pPr>
      <w:r w:rsidRPr="00BC010F">
        <w:rPr>
          <w:b/>
          <w:color w:val="0070C0"/>
          <w:sz w:val="22"/>
          <w:szCs w:val="22"/>
        </w:rPr>
        <w:t>L’enquête FHF- Arthur Hunt</w:t>
      </w:r>
      <w:r w:rsidRPr="00BC010F">
        <w:rPr>
          <w:i/>
          <w:sz w:val="22"/>
          <w:szCs w:val="22"/>
        </w:rPr>
        <w:t xml:space="preserve">, </w:t>
      </w:r>
      <w:r w:rsidRPr="00BC010F">
        <w:rPr>
          <w:sz w:val="22"/>
          <w:szCs w:val="22"/>
        </w:rPr>
        <w:t xml:space="preserve">réalisée du 15 mai 2017 au 27 juin 2017, avait pour objectif d’identifier les besoins et attentes des médecins hospitaliers et des étudiants en médecine en matière de management et de Gestion des Ressources Humaines médicales. </w:t>
      </w:r>
      <w:r w:rsidRPr="00BC010F">
        <w:rPr>
          <w:rFonts w:cs="Arial"/>
          <w:b/>
          <w:color w:val="002D4E"/>
          <w:sz w:val="22"/>
          <w:szCs w:val="22"/>
          <w:lang w:eastAsia="fr-FR"/>
        </w:rPr>
        <w:t>Plus de 5600 des médecins et étudiants se sont mobilisés pour y participer !</w:t>
      </w:r>
    </w:p>
    <w:p w14:paraId="19DB8233" w14:textId="77777777" w:rsidR="009767E2" w:rsidRPr="00E3744B" w:rsidRDefault="009767E2" w:rsidP="009767E2">
      <w:pPr>
        <w:jc w:val="both"/>
        <w:rPr>
          <w:b/>
          <w:sz w:val="22"/>
          <w:szCs w:val="22"/>
        </w:rPr>
      </w:pPr>
    </w:p>
    <w:p w14:paraId="151EAD34" w14:textId="77777777" w:rsidR="009767E2" w:rsidRPr="00E3744B" w:rsidRDefault="009767E2" w:rsidP="009767E2">
      <w:pPr>
        <w:jc w:val="both"/>
        <w:rPr>
          <w:color w:val="0070C0"/>
          <w:sz w:val="22"/>
          <w:szCs w:val="22"/>
        </w:rPr>
      </w:pPr>
      <w:r w:rsidRPr="00E3744B">
        <w:rPr>
          <w:sz w:val="22"/>
          <w:szCs w:val="22"/>
        </w:rPr>
        <w:t xml:space="preserve">En réponse, la FHF lance </w:t>
      </w:r>
      <w:r w:rsidRPr="00E3744B">
        <w:rPr>
          <w:b/>
          <w:color w:val="0070C0"/>
          <w:sz w:val="22"/>
          <w:szCs w:val="22"/>
        </w:rPr>
        <w:t>le MOOC « attractivité ».</w:t>
      </w:r>
      <w:r w:rsidRPr="00E3744B">
        <w:rPr>
          <w:color w:val="0070C0"/>
          <w:sz w:val="22"/>
          <w:szCs w:val="22"/>
        </w:rPr>
        <w:t xml:space="preserve"> </w:t>
      </w:r>
      <w:r w:rsidRPr="00E3744B">
        <w:rPr>
          <w:sz w:val="22"/>
          <w:szCs w:val="22"/>
        </w:rPr>
        <w:t xml:space="preserve">Ce </w:t>
      </w:r>
      <w:proofErr w:type="spellStart"/>
      <w:r w:rsidRPr="00E3744B">
        <w:rPr>
          <w:sz w:val="22"/>
          <w:szCs w:val="22"/>
        </w:rPr>
        <w:t>Mooc</w:t>
      </w:r>
      <w:proofErr w:type="spellEnd"/>
      <w:r w:rsidRPr="00E3744B">
        <w:rPr>
          <w:sz w:val="22"/>
          <w:szCs w:val="22"/>
        </w:rPr>
        <w:t xml:space="preserve"> est destiné aux promoteurs des politiques d’attractivité en établissement, médecins, présidents de CME, directeurs. Il vise à sensibiliser et promouvoir les bonnes pratiques développées dans les établissements grâce à des tutoriels, qui sont autant de témoignages et de propositions d’outils : </w:t>
      </w:r>
      <w:r w:rsidRPr="00E3744B">
        <w:rPr>
          <w:b/>
          <w:color w:val="0070C0"/>
          <w:sz w:val="22"/>
          <w:szCs w:val="22"/>
        </w:rPr>
        <w:t>plus de 50 témoignages d’acteurs de premier plan et 40 outils</w:t>
      </w:r>
      <w:r>
        <w:rPr>
          <w:b/>
          <w:color w:val="0070C0"/>
          <w:sz w:val="22"/>
          <w:szCs w:val="22"/>
        </w:rPr>
        <w:t> y sont partagés.</w:t>
      </w:r>
    </w:p>
    <w:p w14:paraId="54E77317" w14:textId="77777777" w:rsidR="009767E2" w:rsidRDefault="009767E2" w:rsidP="009767E2">
      <w:pPr>
        <w:rPr>
          <w:b/>
          <w:sz w:val="22"/>
          <w:szCs w:val="22"/>
        </w:rPr>
      </w:pPr>
    </w:p>
    <w:p w14:paraId="74D768E0" w14:textId="77777777" w:rsidR="009165A8" w:rsidRDefault="009165A8" w:rsidP="009767E2">
      <w:pPr>
        <w:rPr>
          <w:b/>
          <w:sz w:val="22"/>
          <w:szCs w:val="22"/>
        </w:rPr>
      </w:pPr>
    </w:p>
    <w:p w14:paraId="0490BAF9" w14:textId="77777777" w:rsidR="009767E2" w:rsidRPr="00591200" w:rsidRDefault="009767E2" w:rsidP="009767E2">
      <w:pPr>
        <w:rPr>
          <w:b/>
          <w:sz w:val="22"/>
          <w:szCs w:val="22"/>
        </w:rPr>
      </w:pPr>
      <w:r w:rsidRPr="00591200">
        <w:rPr>
          <w:b/>
          <w:noProof/>
          <w:sz w:val="22"/>
          <w:szCs w:val="22"/>
          <w:lang w:eastAsia="fr-FR"/>
        </w:rPr>
        <w:lastRenderedPageBreak/>
        <w:drawing>
          <wp:inline distT="0" distB="0" distL="0" distR="0" wp14:anchorId="11FD7C86" wp14:editId="449ED0DC">
            <wp:extent cx="1158340" cy="531172"/>
            <wp:effectExtent l="0" t="0" r="1016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a:extLst>
                        <a:ext uri="{28A0092B-C50C-407E-A947-70E740481C1C}">
                          <a14:useLocalDpi xmlns:a14="http://schemas.microsoft.com/office/drawing/2010/main" val="0"/>
                        </a:ext>
                      </a:extLst>
                    </a:blip>
                    <a:stretch>
                      <a:fillRect/>
                    </a:stretch>
                  </pic:blipFill>
                  <pic:spPr>
                    <a:xfrm>
                      <a:off x="0" y="0"/>
                      <a:ext cx="1172610" cy="537716"/>
                    </a:xfrm>
                    <a:prstGeom prst="rect">
                      <a:avLst/>
                    </a:prstGeom>
                  </pic:spPr>
                </pic:pic>
              </a:graphicData>
            </a:graphic>
          </wp:inline>
        </w:drawing>
      </w:r>
      <w:r>
        <w:rPr>
          <w:b/>
          <w:sz w:val="22"/>
          <w:szCs w:val="22"/>
        </w:rPr>
        <w:t xml:space="preserve"> </w:t>
      </w:r>
      <w:r>
        <w:rPr>
          <w:b/>
          <w:sz w:val="22"/>
          <w:szCs w:val="22"/>
        </w:rPr>
        <w:tab/>
      </w:r>
      <w:r>
        <w:rPr>
          <w:b/>
          <w:sz w:val="22"/>
          <w:szCs w:val="22"/>
        </w:rPr>
        <w:tab/>
      </w:r>
      <w:r>
        <w:rPr>
          <w:b/>
          <w:sz w:val="22"/>
          <w:szCs w:val="22"/>
        </w:rPr>
        <w:tab/>
      </w:r>
      <w:r>
        <w:rPr>
          <w:b/>
          <w:sz w:val="22"/>
          <w:szCs w:val="22"/>
        </w:rPr>
        <w:tab/>
      </w:r>
      <w:r>
        <w:rPr>
          <w:b/>
          <w:sz w:val="22"/>
          <w:szCs w:val="22"/>
        </w:rPr>
        <w:tab/>
      </w:r>
      <w:r>
        <w:rPr>
          <w:noProof/>
          <w:color w:val="1F497D"/>
          <w:lang w:eastAsia="fr-FR"/>
        </w:rPr>
        <w:drawing>
          <wp:inline distT="0" distB="0" distL="0" distR="0" wp14:anchorId="1BBF59E5" wp14:editId="16E87518">
            <wp:extent cx="2298700" cy="400050"/>
            <wp:effectExtent l="0" t="0" r="6350" b="0"/>
            <wp:docPr id="30" name="Image 30" descr="cid:image002.jpg@01D34DAE.0CC56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jpg@01D34DAE.0CC56E3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298700" cy="400050"/>
                    </a:xfrm>
                    <a:prstGeom prst="rect">
                      <a:avLst/>
                    </a:prstGeom>
                    <a:noFill/>
                    <a:ln>
                      <a:noFill/>
                    </a:ln>
                  </pic:spPr>
                </pic:pic>
              </a:graphicData>
            </a:graphic>
          </wp:inline>
        </w:drawing>
      </w:r>
    </w:p>
    <w:p w14:paraId="3F619269" w14:textId="77777777" w:rsidR="009767E2" w:rsidRDefault="009767E2" w:rsidP="009767E2">
      <w:pPr>
        <w:rPr>
          <w:b/>
          <w:sz w:val="22"/>
          <w:szCs w:val="22"/>
        </w:rPr>
      </w:pPr>
    </w:p>
    <w:p w14:paraId="1D3AA994" w14:textId="77777777" w:rsidR="009767E2" w:rsidRPr="00591200" w:rsidRDefault="009767E2" w:rsidP="009767E2">
      <w:pPr>
        <w:pStyle w:val="Titre1"/>
      </w:pPr>
      <w:r>
        <w:t xml:space="preserve"> Principaux résultats </w:t>
      </w:r>
      <w:r w:rsidRPr="00591200">
        <w:t xml:space="preserve">Enquête nationale </w:t>
      </w:r>
      <w:r>
        <w:t xml:space="preserve">FHF- Arthur Hunt </w:t>
      </w:r>
      <w:r w:rsidRPr="00591200">
        <w:t>sur la gestion des ressources humaines médicales</w:t>
      </w:r>
    </w:p>
    <w:p w14:paraId="6E8847AA" w14:textId="77777777" w:rsidR="009767E2" w:rsidRPr="009C0184" w:rsidRDefault="009767E2" w:rsidP="009767E2">
      <w:pPr>
        <w:jc w:val="both"/>
        <w:rPr>
          <w:b/>
          <w:bCs/>
          <w:color w:val="0070C0"/>
          <w:sz w:val="24"/>
          <w:szCs w:val="24"/>
        </w:rPr>
      </w:pPr>
      <w:r w:rsidRPr="009C0184">
        <w:rPr>
          <w:b/>
          <w:bCs/>
          <w:color w:val="0070C0"/>
          <w:sz w:val="24"/>
          <w:szCs w:val="24"/>
        </w:rPr>
        <w:t>Un échantillon représentatif de la population médicale hospitalière</w:t>
      </w:r>
    </w:p>
    <w:p w14:paraId="7D3227BC" w14:textId="77777777" w:rsidR="009767E2" w:rsidRDefault="009767E2" w:rsidP="009767E2">
      <w:pPr>
        <w:pStyle w:val="Pardeliste"/>
        <w:numPr>
          <w:ilvl w:val="0"/>
          <w:numId w:val="10"/>
        </w:numPr>
        <w:jc w:val="both"/>
        <w:rPr>
          <w:bCs/>
          <w:sz w:val="22"/>
          <w:szCs w:val="22"/>
        </w:rPr>
      </w:pPr>
      <w:r w:rsidRPr="00E3744B">
        <w:rPr>
          <w:bCs/>
          <w:sz w:val="22"/>
          <w:szCs w:val="22"/>
        </w:rPr>
        <w:t>1619 étudiants en médecine se</w:t>
      </w:r>
      <w:r>
        <w:rPr>
          <w:bCs/>
          <w:sz w:val="22"/>
          <w:szCs w:val="22"/>
        </w:rPr>
        <w:t xml:space="preserve"> sont exprimés à cette occasion ;</w:t>
      </w:r>
    </w:p>
    <w:p w14:paraId="082B558E" w14:textId="77777777" w:rsidR="009767E2" w:rsidRPr="00086C97" w:rsidRDefault="009767E2" w:rsidP="009767E2">
      <w:pPr>
        <w:pStyle w:val="Pardeliste"/>
        <w:numPr>
          <w:ilvl w:val="0"/>
          <w:numId w:val="10"/>
        </w:numPr>
        <w:jc w:val="both"/>
        <w:rPr>
          <w:bCs/>
          <w:color w:val="000000" w:themeColor="text1"/>
          <w:sz w:val="22"/>
          <w:szCs w:val="22"/>
        </w:rPr>
      </w:pPr>
      <w:r>
        <w:rPr>
          <w:bCs/>
          <w:color w:val="000000" w:themeColor="text1"/>
          <w:sz w:val="22"/>
          <w:szCs w:val="22"/>
        </w:rPr>
        <w:t>4003</w:t>
      </w:r>
      <w:r w:rsidRPr="00E3744B">
        <w:rPr>
          <w:bCs/>
          <w:color w:val="000000" w:themeColor="text1"/>
          <w:sz w:val="22"/>
          <w:szCs w:val="22"/>
        </w:rPr>
        <w:t xml:space="preserve"> </w:t>
      </w:r>
      <w:r>
        <w:rPr>
          <w:bCs/>
          <w:color w:val="000000" w:themeColor="text1"/>
          <w:sz w:val="22"/>
          <w:szCs w:val="22"/>
        </w:rPr>
        <w:t>médecins hospitaliers :</w:t>
      </w:r>
    </w:p>
    <w:p w14:paraId="017DDE9D" w14:textId="77777777" w:rsidR="009767E2" w:rsidRDefault="009767E2" w:rsidP="009767E2">
      <w:pPr>
        <w:jc w:val="center"/>
        <w:rPr>
          <w:i/>
          <w:sz w:val="22"/>
          <w:szCs w:val="22"/>
        </w:rPr>
      </w:pPr>
      <w:r w:rsidRPr="00B25F02">
        <w:rPr>
          <w:b/>
          <w:bCs/>
          <w:noProof/>
          <w:color w:val="0070C0"/>
          <w:sz w:val="22"/>
          <w:szCs w:val="22"/>
          <w:lang w:eastAsia="fr-FR"/>
        </w:rPr>
        <w:drawing>
          <wp:inline distT="0" distB="0" distL="0" distR="0" wp14:anchorId="6EE0D775" wp14:editId="42B6971E">
            <wp:extent cx="3906938" cy="1842112"/>
            <wp:effectExtent l="0" t="0" r="0" b="6350"/>
            <wp:docPr id="18" name="Imag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021F38-86A7-4A6B-93AA-DABE213E0B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021F38-86A7-4A6B-93AA-DABE213E0B34}"/>
                        </a:ext>
                      </a:extLst>
                    </pic:cNvPr>
                    <pic:cNvPicPr>
                      <a:picLocks noChangeAspect="1"/>
                    </pic:cNvPicPr>
                  </pic:nvPicPr>
                  <pic:blipFill>
                    <a:blip r:embed="rId13"/>
                    <a:stretch>
                      <a:fillRect/>
                    </a:stretch>
                  </pic:blipFill>
                  <pic:spPr>
                    <a:xfrm>
                      <a:off x="0" y="0"/>
                      <a:ext cx="3906938" cy="1842112"/>
                    </a:xfrm>
                    <a:prstGeom prst="rect">
                      <a:avLst/>
                    </a:prstGeom>
                  </pic:spPr>
                </pic:pic>
              </a:graphicData>
            </a:graphic>
          </wp:inline>
        </w:drawing>
      </w:r>
    </w:p>
    <w:p w14:paraId="54D1DF16" w14:textId="77777777" w:rsidR="009767E2" w:rsidRPr="00591200" w:rsidRDefault="009767E2" w:rsidP="009767E2">
      <w:pPr>
        <w:jc w:val="both"/>
        <w:rPr>
          <w:sz w:val="22"/>
          <w:szCs w:val="22"/>
        </w:rPr>
      </w:pPr>
    </w:p>
    <w:p w14:paraId="126835B9" w14:textId="77777777" w:rsidR="009767E2" w:rsidRPr="00E356D9" w:rsidRDefault="009767E2" w:rsidP="009767E2">
      <w:pPr>
        <w:pStyle w:val="Titre2"/>
      </w:pPr>
      <w:r w:rsidRPr="00E356D9">
        <w:t>Les éléments qui fondent l’attractivité de l’hôpital public et les principaux leviers d’attractivité identifiés</w:t>
      </w:r>
    </w:p>
    <w:p w14:paraId="42E1BA45" w14:textId="77777777" w:rsidR="009767E2" w:rsidRDefault="009767E2" w:rsidP="009767E2">
      <w:pPr>
        <w:pStyle w:val="Pardeliste"/>
        <w:jc w:val="both"/>
        <w:rPr>
          <w:b/>
          <w:bCs/>
          <w:color w:val="0070C0"/>
          <w:sz w:val="24"/>
          <w:szCs w:val="24"/>
        </w:rPr>
      </w:pPr>
    </w:p>
    <w:p w14:paraId="68B3CE84" w14:textId="77777777" w:rsidR="009767E2" w:rsidRPr="00E356D9" w:rsidRDefault="009767E2" w:rsidP="009767E2">
      <w:pPr>
        <w:pStyle w:val="Pardeliste"/>
        <w:numPr>
          <w:ilvl w:val="1"/>
          <w:numId w:val="12"/>
        </w:numPr>
        <w:jc w:val="both"/>
        <w:rPr>
          <w:b/>
          <w:bCs/>
          <w:color w:val="000000" w:themeColor="text1"/>
          <w:sz w:val="24"/>
          <w:szCs w:val="24"/>
          <w:u w:val="single"/>
        </w:rPr>
      </w:pPr>
      <w:r>
        <w:rPr>
          <w:b/>
          <w:bCs/>
          <w:color w:val="000000" w:themeColor="text1"/>
          <w:sz w:val="24"/>
          <w:szCs w:val="24"/>
          <w:u w:val="single"/>
        </w:rPr>
        <w:t>Médecins</w:t>
      </w:r>
      <w:r w:rsidRPr="00E356D9">
        <w:rPr>
          <w:b/>
          <w:bCs/>
          <w:color w:val="000000" w:themeColor="text1"/>
          <w:sz w:val="24"/>
          <w:szCs w:val="24"/>
          <w:u w:val="single"/>
        </w:rPr>
        <w:t xml:space="preserve"> </w:t>
      </w:r>
    </w:p>
    <w:p w14:paraId="55069BE8" w14:textId="77777777" w:rsidR="009767E2" w:rsidRDefault="009767E2" w:rsidP="009767E2">
      <w:pPr>
        <w:jc w:val="center"/>
        <w:rPr>
          <w:b/>
          <w:sz w:val="22"/>
          <w:szCs w:val="22"/>
        </w:rPr>
      </w:pPr>
      <w:r w:rsidRPr="00B25F02">
        <w:rPr>
          <w:b/>
          <w:noProof/>
          <w:sz w:val="22"/>
          <w:szCs w:val="22"/>
          <w:highlight w:val="yellow"/>
          <w:lang w:eastAsia="fr-FR"/>
        </w:rPr>
        <w:drawing>
          <wp:inline distT="0" distB="0" distL="0" distR="0" wp14:anchorId="71D03E3A" wp14:editId="5CF0193A">
            <wp:extent cx="5760720" cy="1826895"/>
            <wp:effectExtent l="0" t="0" r="0" b="1905"/>
            <wp:docPr id="16" name="Imag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286B72-5D44-4D74-AB2A-B65EBC704E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286B72-5D44-4D74-AB2A-B65EBC704ED7}"/>
                        </a:ext>
                      </a:extLst>
                    </pic:cNvPr>
                    <pic:cNvPicPr>
                      <a:picLocks noChangeAspect="1"/>
                    </pic:cNvPicPr>
                  </pic:nvPicPr>
                  <pic:blipFill>
                    <a:blip r:embed="rId14"/>
                    <a:stretch>
                      <a:fillRect/>
                    </a:stretch>
                  </pic:blipFill>
                  <pic:spPr>
                    <a:xfrm>
                      <a:off x="0" y="0"/>
                      <a:ext cx="5760720" cy="1826895"/>
                    </a:xfrm>
                    <a:prstGeom prst="rect">
                      <a:avLst/>
                    </a:prstGeom>
                  </pic:spPr>
                </pic:pic>
              </a:graphicData>
            </a:graphic>
          </wp:inline>
        </w:drawing>
      </w:r>
    </w:p>
    <w:p w14:paraId="7997FA14" w14:textId="77777777" w:rsidR="009767E2" w:rsidRDefault="009767E2" w:rsidP="009767E2">
      <w:pPr>
        <w:rPr>
          <w:b/>
          <w:sz w:val="22"/>
          <w:szCs w:val="22"/>
        </w:rPr>
      </w:pPr>
    </w:p>
    <w:p w14:paraId="75C5E130" w14:textId="77777777" w:rsidR="00AD69B0" w:rsidRDefault="00AD69B0" w:rsidP="009767E2">
      <w:pPr>
        <w:rPr>
          <w:b/>
          <w:sz w:val="22"/>
          <w:szCs w:val="22"/>
        </w:rPr>
      </w:pPr>
    </w:p>
    <w:p w14:paraId="435CED4B" w14:textId="77777777" w:rsidR="00AD69B0" w:rsidRPr="006946BE" w:rsidRDefault="00AD69B0" w:rsidP="009767E2">
      <w:pPr>
        <w:rPr>
          <w:b/>
          <w:sz w:val="22"/>
          <w:szCs w:val="22"/>
        </w:rPr>
      </w:pPr>
    </w:p>
    <w:p w14:paraId="5661D98F" w14:textId="77777777" w:rsidR="009767E2" w:rsidRPr="00404DDC" w:rsidRDefault="009767E2" w:rsidP="009767E2">
      <w:pPr>
        <w:pStyle w:val="Pardeliste"/>
        <w:numPr>
          <w:ilvl w:val="1"/>
          <w:numId w:val="12"/>
        </w:numPr>
        <w:jc w:val="both"/>
        <w:rPr>
          <w:b/>
          <w:bCs/>
          <w:color w:val="000000" w:themeColor="text1"/>
          <w:sz w:val="24"/>
          <w:szCs w:val="24"/>
          <w:u w:val="single"/>
        </w:rPr>
      </w:pPr>
      <w:r w:rsidRPr="00E356D9">
        <w:rPr>
          <w:b/>
          <w:bCs/>
          <w:color w:val="000000" w:themeColor="text1"/>
          <w:sz w:val="24"/>
          <w:szCs w:val="24"/>
          <w:u w:val="single"/>
        </w:rPr>
        <w:lastRenderedPageBreak/>
        <w:t>Etudiants en médecine</w:t>
      </w:r>
    </w:p>
    <w:p w14:paraId="02E42C61" w14:textId="77777777" w:rsidR="009767E2" w:rsidRPr="00404DDC" w:rsidRDefault="009767E2" w:rsidP="009767E2">
      <w:pPr>
        <w:jc w:val="center"/>
      </w:pPr>
      <w:r w:rsidRPr="00B25F02">
        <w:rPr>
          <w:b/>
          <w:noProof/>
          <w:lang w:eastAsia="fr-FR"/>
        </w:rPr>
        <w:drawing>
          <wp:inline distT="0" distB="0" distL="0" distR="0" wp14:anchorId="02049E1D" wp14:editId="0632826D">
            <wp:extent cx="4669952" cy="1537090"/>
            <wp:effectExtent l="0" t="0" r="3810" b="12700"/>
            <wp:docPr id="17" name="Image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369524-C91D-4100-9461-0EFF95C7A8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369524-C91D-4100-9461-0EFF95C7A86B}"/>
                        </a:ext>
                      </a:extLst>
                    </pic:cNvPr>
                    <pic:cNvPicPr>
                      <a:picLocks noChangeAspect="1"/>
                    </pic:cNvPicPr>
                  </pic:nvPicPr>
                  <pic:blipFill>
                    <a:blip r:embed="rId15"/>
                    <a:stretch>
                      <a:fillRect/>
                    </a:stretch>
                  </pic:blipFill>
                  <pic:spPr>
                    <a:xfrm>
                      <a:off x="0" y="0"/>
                      <a:ext cx="4717980" cy="1552898"/>
                    </a:xfrm>
                    <a:prstGeom prst="rect">
                      <a:avLst/>
                    </a:prstGeom>
                  </pic:spPr>
                </pic:pic>
              </a:graphicData>
            </a:graphic>
          </wp:inline>
        </w:drawing>
      </w:r>
    </w:p>
    <w:p w14:paraId="06872829" w14:textId="77777777" w:rsidR="009767E2" w:rsidRPr="00A36C9D" w:rsidRDefault="009767E2" w:rsidP="009767E2">
      <w:pPr>
        <w:jc w:val="center"/>
        <w:rPr>
          <w:b/>
          <w:color w:val="0070C0"/>
          <w:sz w:val="24"/>
        </w:rPr>
      </w:pPr>
      <w:r w:rsidRPr="00A36C9D">
        <w:rPr>
          <w:b/>
          <w:color w:val="0070C0"/>
          <w:sz w:val="24"/>
        </w:rPr>
        <w:t>Autant d’atouts pour l’hôpital public !</w:t>
      </w:r>
    </w:p>
    <w:p w14:paraId="0A1C52BD" w14:textId="77777777" w:rsidR="009767E2" w:rsidRDefault="009767E2" w:rsidP="009767E2"/>
    <w:p w14:paraId="7B9EDCB6" w14:textId="77777777" w:rsidR="009767E2" w:rsidRPr="00E3744B" w:rsidRDefault="009767E2" w:rsidP="009767E2">
      <w:pPr>
        <w:pStyle w:val="Titre2"/>
        <w:rPr>
          <w:b/>
        </w:rPr>
      </w:pPr>
      <w:r w:rsidRPr="00591200">
        <w:t xml:space="preserve">GHT et coopérations médicales de territoire </w:t>
      </w:r>
    </w:p>
    <w:p w14:paraId="18862EAE" w14:textId="77777777" w:rsidR="009767E2" w:rsidRPr="00472A6E" w:rsidRDefault="009767E2" w:rsidP="009767E2">
      <w:pPr>
        <w:jc w:val="both"/>
        <w:rPr>
          <w:color w:val="000000" w:themeColor="text1"/>
          <w:sz w:val="22"/>
          <w:szCs w:val="22"/>
        </w:rPr>
      </w:pPr>
      <w:r>
        <w:rPr>
          <w:b/>
          <w:noProof/>
          <w:color w:val="0070C0"/>
          <w:sz w:val="22"/>
          <w:szCs w:val="22"/>
          <w:lang w:eastAsia="fr-FR"/>
        </w:rPr>
        <w:drawing>
          <wp:inline distT="0" distB="0" distL="0" distR="0" wp14:anchorId="5AC23271" wp14:editId="6715F547">
            <wp:extent cx="454713" cy="327393"/>
            <wp:effectExtent l="0" t="0" r="2540" b="317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ouhai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4396" cy="334365"/>
                    </a:xfrm>
                    <a:prstGeom prst="rect">
                      <a:avLst/>
                    </a:prstGeom>
                  </pic:spPr>
                </pic:pic>
              </a:graphicData>
            </a:graphic>
          </wp:inline>
        </w:drawing>
      </w:r>
      <w:r>
        <w:rPr>
          <w:color w:val="000000" w:themeColor="text1"/>
          <w:sz w:val="22"/>
          <w:szCs w:val="22"/>
        </w:rPr>
        <w:t xml:space="preserve"> </w:t>
      </w:r>
      <w:r w:rsidRPr="00E3744B">
        <w:rPr>
          <w:b/>
          <w:color w:val="0070C0"/>
          <w:sz w:val="22"/>
          <w:szCs w:val="22"/>
        </w:rPr>
        <w:t>42,6%</w:t>
      </w:r>
      <w:r w:rsidRPr="00472A6E">
        <w:rPr>
          <w:color w:val="000000" w:themeColor="text1"/>
          <w:sz w:val="22"/>
          <w:szCs w:val="22"/>
        </w:rPr>
        <w:t xml:space="preserve"> des </w:t>
      </w:r>
      <w:r>
        <w:rPr>
          <w:color w:val="000000" w:themeColor="text1"/>
          <w:sz w:val="22"/>
          <w:szCs w:val="22"/>
        </w:rPr>
        <w:t>médecins répondants</w:t>
      </w:r>
      <w:r w:rsidRPr="00472A6E">
        <w:rPr>
          <w:color w:val="000000" w:themeColor="text1"/>
          <w:sz w:val="22"/>
          <w:szCs w:val="22"/>
        </w:rPr>
        <w:t xml:space="preserve"> considèrent que les coopérations médicales de territoire à l’échelle des </w:t>
      </w:r>
      <w:r>
        <w:rPr>
          <w:color w:val="000000" w:themeColor="text1"/>
          <w:sz w:val="22"/>
          <w:szCs w:val="22"/>
        </w:rPr>
        <w:t>Groupements Hospitaliers de Territoire (</w:t>
      </w:r>
      <w:r w:rsidRPr="00472A6E">
        <w:rPr>
          <w:color w:val="000000" w:themeColor="text1"/>
          <w:sz w:val="22"/>
          <w:szCs w:val="22"/>
        </w:rPr>
        <w:t>GHT</w:t>
      </w:r>
      <w:r>
        <w:rPr>
          <w:color w:val="000000" w:themeColor="text1"/>
          <w:sz w:val="22"/>
          <w:szCs w:val="22"/>
        </w:rPr>
        <w:t>)</w:t>
      </w:r>
      <w:r w:rsidRPr="00472A6E">
        <w:rPr>
          <w:color w:val="000000" w:themeColor="text1"/>
          <w:sz w:val="22"/>
          <w:szCs w:val="22"/>
        </w:rPr>
        <w:t xml:space="preserve"> constituent un levier d’attractivité</w:t>
      </w:r>
      <w:r>
        <w:rPr>
          <w:color w:val="000000" w:themeColor="text1"/>
          <w:sz w:val="22"/>
          <w:szCs w:val="22"/>
        </w:rPr>
        <w:t>, et ce</w:t>
      </w:r>
      <w:r w:rsidRPr="00472A6E">
        <w:rPr>
          <w:color w:val="000000" w:themeColor="text1"/>
          <w:sz w:val="22"/>
          <w:szCs w:val="22"/>
        </w:rPr>
        <w:t xml:space="preserve"> alors même que les projets médicaux viennent d’être formalisés</w:t>
      </w:r>
      <w:r>
        <w:rPr>
          <w:color w:val="000000" w:themeColor="text1"/>
          <w:sz w:val="22"/>
          <w:szCs w:val="22"/>
        </w:rPr>
        <w:t>.</w:t>
      </w:r>
    </w:p>
    <w:p w14:paraId="6EB97FD5" w14:textId="77777777" w:rsidR="009767E2" w:rsidRDefault="009767E2" w:rsidP="009767E2">
      <w:pPr>
        <w:jc w:val="center"/>
        <w:rPr>
          <w:b/>
          <w:color w:val="000000" w:themeColor="text1"/>
          <w:sz w:val="22"/>
          <w:szCs w:val="22"/>
        </w:rPr>
      </w:pPr>
      <w:r>
        <w:rPr>
          <w:b/>
          <w:noProof/>
          <w:color w:val="000000" w:themeColor="text1"/>
          <w:sz w:val="22"/>
          <w:szCs w:val="22"/>
          <w:lang w:eastAsia="fr-FR"/>
        </w:rPr>
        <w:drawing>
          <wp:inline distT="0" distB="0" distL="0" distR="0" wp14:anchorId="506F8659" wp14:editId="6181F133">
            <wp:extent cx="3405701" cy="110301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3359" cy="1118445"/>
                    </a:xfrm>
                    <a:prstGeom prst="rect">
                      <a:avLst/>
                    </a:prstGeom>
                    <a:noFill/>
                  </pic:spPr>
                </pic:pic>
              </a:graphicData>
            </a:graphic>
          </wp:inline>
        </w:drawing>
      </w:r>
    </w:p>
    <w:p w14:paraId="5D69F82D" w14:textId="77777777" w:rsidR="009767E2" w:rsidRDefault="009767E2" w:rsidP="009767E2">
      <w:pPr>
        <w:jc w:val="both"/>
        <w:rPr>
          <w:b/>
          <w:color w:val="0070C0"/>
          <w:sz w:val="22"/>
          <w:szCs w:val="22"/>
        </w:rPr>
      </w:pPr>
      <w:r>
        <w:rPr>
          <w:b/>
          <w:noProof/>
          <w:color w:val="0070C0"/>
          <w:sz w:val="22"/>
          <w:szCs w:val="22"/>
          <w:lang w:eastAsia="fr-FR"/>
        </w:rPr>
        <w:drawing>
          <wp:inline distT="0" distB="0" distL="0" distR="0" wp14:anchorId="510F2ECF" wp14:editId="4E8389A6">
            <wp:extent cx="292067" cy="292067"/>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uti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6940" cy="316940"/>
                    </a:xfrm>
                    <a:prstGeom prst="rect">
                      <a:avLst/>
                    </a:prstGeom>
                  </pic:spPr>
                </pic:pic>
              </a:graphicData>
            </a:graphic>
          </wp:inline>
        </w:drawing>
      </w:r>
      <w:r w:rsidRPr="00472A6E">
        <w:rPr>
          <w:b/>
          <w:color w:val="0070C0"/>
          <w:sz w:val="22"/>
          <w:szCs w:val="22"/>
        </w:rPr>
        <w:t xml:space="preserve">Les </w:t>
      </w:r>
      <w:r>
        <w:rPr>
          <w:b/>
          <w:color w:val="0070C0"/>
          <w:sz w:val="22"/>
          <w:szCs w:val="22"/>
        </w:rPr>
        <w:t>principaux leviers à mobiliser </w:t>
      </w:r>
    </w:p>
    <w:p w14:paraId="4562C278" w14:textId="77777777" w:rsidR="009767E2" w:rsidRDefault="009767E2" w:rsidP="009767E2">
      <w:pPr>
        <w:jc w:val="center"/>
        <w:rPr>
          <w:b/>
          <w:color w:val="0070C0"/>
          <w:sz w:val="22"/>
          <w:szCs w:val="22"/>
        </w:rPr>
      </w:pPr>
      <w:r w:rsidRPr="00CC6BFA">
        <w:rPr>
          <w:b/>
          <w:noProof/>
          <w:color w:val="0070C0"/>
          <w:sz w:val="22"/>
          <w:szCs w:val="22"/>
          <w:lang w:eastAsia="fr-FR"/>
        </w:rPr>
        <w:drawing>
          <wp:inline distT="0" distB="0" distL="0" distR="0" wp14:anchorId="274485F7" wp14:editId="0AD41459">
            <wp:extent cx="4074893" cy="1885704"/>
            <wp:effectExtent l="0" t="0" r="0" b="0"/>
            <wp:docPr id="34" name="Image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168ED8-B85A-4F2E-BD3A-2787F7276F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168ED8-B85A-4F2E-BD3A-2787F7276FEE}"/>
                        </a:ext>
                      </a:extLst>
                    </pic:cNvPr>
                    <pic:cNvPicPr>
                      <a:picLocks noChangeAspect="1"/>
                    </pic:cNvPicPr>
                  </pic:nvPicPr>
                  <pic:blipFill>
                    <a:blip r:embed="rId19"/>
                    <a:stretch>
                      <a:fillRect/>
                    </a:stretch>
                  </pic:blipFill>
                  <pic:spPr>
                    <a:xfrm>
                      <a:off x="0" y="0"/>
                      <a:ext cx="4147933" cy="1919504"/>
                    </a:xfrm>
                    <a:prstGeom prst="rect">
                      <a:avLst/>
                    </a:prstGeom>
                  </pic:spPr>
                </pic:pic>
              </a:graphicData>
            </a:graphic>
          </wp:inline>
        </w:drawing>
      </w:r>
    </w:p>
    <w:p w14:paraId="78CB538D" w14:textId="77777777" w:rsidR="009767E2" w:rsidRDefault="009767E2" w:rsidP="009767E2">
      <w:pPr>
        <w:pBdr>
          <w:top w:val="single" w:sz="4" w:space="1" w:color="auto"/>
          <w:left w:val="single" w:sz="4" w:space="4" w:color="auto"/>
          <w:bottom w:val="single" w:sz="4" w:space="1" w:color="auto"/>
          <w:right w:val="single" w:sz="4" w:space="4" w:color="auto"/>
        </w:pBdr>
        <w:jc w:val="both"/>
      </w:pPr>
      <w:r>
        <w:rPr>
          <w:sz w:val="22"/>
          <w:szCs w:val="22"/>
        </w:rPr>
        <w:t xml:space="preserve">Les </w:t>
      </w:r>
      <w:proofErr w:type="gramStart"/>
      <w:r>
        <w:rPr>
          <w:sz w:val="22"/>
          <w:szCs w:val="22"/>
        </w:rPr>
        <w:t>médecins  hospitaliers</w:t>
      </w:r>
      <w:proofErr w:type="gramEnd"/>
      <w:r>
        <w:rPr>
          <w:sz w:val="22"/>
          <w:szCs w:val="22"/>
        </w:rPr>
        <w:t xml:space="preserve"> perçoivent plusieurs avantages à la mise en place des coopérations médicales de territoire au premier rang desquels : l’accès aux plateaux techniques et équipements d’autres établissements, l’amélioration de la qualité de prise en charge sur l’ensemble du territoire, et un allègement du poids des gardes et des astreintes grâce à une organisation à l’échelle territoriale.</w:t>
      </w:r>
    </w:p>
    <w:p w14:paraId="2B513FE2" w14:textId="77777777" w:rsidR="009767E2" w:rsidRPr="00404DDC" w:rsidRDefault="009767E2" w:rsidP="009767E2">
      <w:pPr>
        <w:pStyle w:val="Titre2"/>
      </w:pPr>
      <w:r w:rsidRPr="00591200">
        <w:lastRenderedPageBreak/>
        <w:t>Projet social médical </w:t>
      </w:r>
    </w:p>
    <w:p w14:paraId="670C9E16" w14:textId="77777777" w:rsidR="009767E2" w:rsidRDefault="009767E2" w:rsidP="009767E2">
      <w:pPr>
        <w:rPr>
          <w:b/>
          <w:color w:val="0070C0"/>
          <w:sz w:val="22"/>
          <w:szCs w:val="22"/>
        </w:rPr>
      </w:pPr>
      <w:r>
        <w:rPr>
          <w:b/>
          <w:noProof/>
          <w:color w:val="0070C0"/>
          <w:sz w:val="22"/>
          <w:szCs w:val="22"/>
          <w:lang w:eastAsia="fr-FR"/>
        </w:rPr>
        <w:drawing>
          <wp:inline distT="0" distB="0" distL="0" distR="0" wp14:anchorId="051D55FB" wp14:editId="517821C6">
            <wp:extent cx="454713" cy="327393"/>
            <wp:effectExtent l="0" t="0" r="2540" b="317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ouhai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4396" cy="334365"/>
                    </a:xfrm>
                    <a:prstGeom prst="rect">
                      <a:avLst/>
                    </a:prstGeom>
                  </pic:spPr>
                </pic:pic>
              </a:graphicData>
            </a:graphic>
          </wp:inline>
        </w:drawing>
      </w:r>
      <w:r>
        <w:rPr>
          <w:b/>
          <w:color w:val="0070C0"/>
          <w:sz w:val="22"/>
          <w:szCs w:val="22"/>
        </w:rPr>
        <w:t xml:space="preserve">L’évaluation de la qualité de </w:t>
      </w:r>
      <w:r w:rsidRPr="00404DDC">
        <w:rPr>
          <w:b/>
          <w:color w:val="0070C0"/>
          <w:sz w:val="22"/>
          <w:szCs w:val="22"/>
        </w:rPr>
        <w:t xml:space="preserve">l’intégration </w:t>
      </w:r>
    </w:p>
    <w:p w14:paraId="6A199BCA" w14:textId="77777777" w:rsidR="009767E2" w:rsidRDefault="009767E2" w:rsidP="009767E2">
      <w:pPr>
        <w:jc w:val="center"/>
        <w:rPr>
          <w:b/>
          <w:color w:val="0070C0"/>
          <w:sz w:val="22"/>
          <w:szCs w:val="22"/>
        </w:rPr>
      </w:pPr>
      <w:r>
        <w:rPr>
          <w:b/>
          <w:noProof/>
          <w:color w:val="0070C0"/>
          <w:sz w:val="22"/>
          <w:szCs w:val="22"/>
          <w:lang w:eastAsia="fr-FR"/>
        </w:rPr>
        <w:drawing>
          <wp:inline distT="0" distB="0" distL="0" distR="0" wp14:anchorId="08B48D7D" wp14:editId="11A49EBF">
            <wp:extent cx="4748604" cy="1683891"/>
            <wp:effectExtent l="0" t="0" r="127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pture d’écran 2017-10-30 à 14.32.44.png"/>
                    <pic:cNvPicPr/>
                  </pic:nvPicPr>
                  <pic:blipFill>
                    <a:blip r:embed="rId20">
                      <a:extLst>
                        <a:ext uri="{28A0092B-C50C-407E-A947-70E740481C1C}">
                          <a14:useLocalDpi xmlns:a14="http://schemas.microsoft.com/office/drawing/2010/main" val="0"/>
                        </a:ext>
                      </a:extLst>
                    </a:blip>
                    <a:stretch>
                      <a:fillRect/>
                    </a:stretch>
                  </pic:blipFill>
                  <pic:spPr>
                    <a:xfrm>
                      <a:off x="0" y="0"/>
                      <a:ext cx="4775394" cy="1693391"/>
                    </a:xfrm>
                    <a:prstGeom prst="rect">
                      <a:avLst/>
                    </a:prstGeom>
                  </pic:spPr>
                </pic:pic>
              </a:graphicData>
            </a:graphic>
          </wp:inline>
        </w:drawing>
      </w:r>
    </w:p>
    <w:p w14:paraId="737A8080" w14:textId="77777777" w:rsidR="009767E2" w:rsidRPr="00472A6E" w:rsidRDefault="009767E2" w:rsidP="009767E2">
      <w:pPr>
        <w:jc w:val="both"/>
        <w:rPr>
          <w:b/>
          <w:color w:val="0070C0"/>
          <w:sz w:val="22"/>
          <w:szCs w:val="22"/>
        </w:rPr>
      </w:pPr>
      <w:r>
        <w:rPr>
          <w:b/>
          <w:noProof/>
          <w:color w:val="0070C0"/>
          <w:sz w:val="22"/>
          <w:szCs w:val="22"/>
          <w:lang w:eastAsia="fr-FR"/>
        </w:rPr>
        <w:drawing>
          <wp:inline distT="0" distB="0" distL="0" distR="0" wp14:anchorId="736AD0E9" wp14:editId="63DD7E71">
            <wp:extent cx="292067" cy="292067"/>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uti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6940" cy="316940"/>
                    </a:xfrm>
                    <a:prstGeom prst="rect">
                      <a:avLst/>
                    </a:prstGeom>
                  </pic:spPr>
                </pic:pic>
              </a:graphicData>
            </a:graphic>
          </wp:inline>
        </w:drawing>
      </w:r>
      <w:r w:rsidRPr="00472A6E">
        <w:rPr>
          <w:b/>
          <w:color w:val="0070C0"/>
          <w:sz w:val="22"/>
          <w:szCs w:val="22"/>
        </w:rPr>
        <w:t xml:space="preserve">Les outils et pratiques </w:t>
      </w:r>
      <w:r>
        <w:rPr>
          <w:b/>
          <w:color w:val="0070C0"/>
          <w:sz w:val="22"/>
          <w:szCs w:val="22"/>
        </w:rPr>
        <w:t>évalués comme</w:t>
      </w:r>
      <w:r w:rsidRPr="00472A6E">
        <w:rPr>
          <w:b/>
          <w:color w:val="0070C0"/>
          <w:sz w:val="22"/>
          <w:szCs w:val="22"/>
        </w:rPr>
        <w:t xml:space="preserve"> pertinents </w:t>
      </w:r>
    </w:p>
    <w:p w14:paraId="3DA0B2D3" w14:textId="77777777" w:rsidR="009767E2" w:rsidRDefault="009767E2" w:rsidP="009767E2">
      <w:pPr>
        <w:jc w:val="center"/>
        <w:rPr>
          <w:b/>
          <w:sz w:val="22"/>
          <w:szCs w:val="22"/>
        </w:rPr>
      </w:pPr>
      <w:r>
        <w:rPr>
          <w:b/>
          <w:noProof/>
          <w:sz w:val="22"/>
          <w:szCs w:val="22"/>
          <w:lang w:eastAsia="fr-FR"/>
        </w:rPr>
        <w:drawing>
          <wp:inline distT="0" distB="0" distL="0" distR="0" wp14:anchorId="4348A25F" wp14:editId="5489F0E0">
            <wp:extent cx="3734292" cy="1772318"/>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61429" cy="1785197"/>
                    </a:xfrm>
                    <a:prstGeom prst="rect">
                      <a:avLst/>
                    </a:prstGeom>
                    <a:noFill/>
                  </pic:spPr>
                </pic:pic>
              </a:graphicData>
            </a:graphic>
          </wp:inline>
        </w:drawing>
      </w:r>
    </w:p>
    <w:p w14:paraId="58F91A19" w14:textId="77777777" w:rsidR="009767E2" w:rsidRDefault="009767E2" w:rsidP="009767E2">
      <w:pPr>
        <w:spacing w:before="0" w:after="0"/>
        <w:jc w:val="center"/>
        <w:rPr>
          <w:b/>
          <w:sz w:val="22"/>
          <w:szCs w:val="22"/>
        </w:rPr>
      </w:pPr>
      <w:r>
        <w:rPr>
          <w:b/>
          <w:sz w:val="22"/>
          <w:szCs w:val="22"/>
        </w:rPr>
        <w:t>Focus Etudiants</w:t>
      </w:r>
    </w:p>
    <w:p w14:paraId="676B1BED" w14:textId="77777777" w:rsidR="009767E2" w:rsidRPr="00591200" w:rsidRDefault="009767E2" w:rsidP="009767E2">
      <w:pPr>
        <w:jc w:val="center"/>
        <w:rPr>
          <w:b/>
          <w:sz w:val="22"/>
          <w:szCs w:val="22"/>
        </w:rPr>
      </w:pPr>
      <w:r>
        <w:rPr>
          <w:b/>
          <w:noProof/>
          <w:sz w:val="22"/>
          <w:szCs w:val="22"/>
          <w:lang w:eastAsia="fr-FR"/>
        </w:rPr>
        <w:drawing>
          <wp:inline distT="0" distB="0" distL="0" distR="0" wp14:anchorId="4AEA9D76" wp14:editId="25A79AC6">
            <wp:extent cx="4221167" cy="1813472"/>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54942" cy="1827982"/>
                    </a:xfrm>
                    <a:prstGeom prst="rect">
                      <a:avLst/>
                    </a:prstGeom>
                    <a:noFill/>
                  </pic:spPr>
                </pic:pic>
              </a:graphicData>
            </a:graphic>
          </wp:inline>
        </w:drawing>
      </w:r>
    </w:p>
    <w:p w14:paraId="131B540D" w14:textId="77777777" w:rsidR="009767E2" w:rsidRPr="00591200" w:rsidRDefault="009767E2" w:rsidP="009767E2">
      <w:pPr>
        <w:pBdr>
          <w:top w:val="single" w:sz="4" w:space="1" w:color="auto"/>
          <w:left w:val="single" w:sz="4" w:space="4" w:color="auto"/>
          <w:bottom w:val="single" w:sz="4" w:space="1" w:color="auto"/>
          <w:right w:val="single" w:sz="4" w:space="4" w:color="auto"/>
        </w:pBdr>
        <w:jc w:val="both"/>
        <w:rPr>
          <w:sz w:val="22"/>
          <w:szCs w:val="22"/>
        </w:rPr>
      </w:pPr>
      <w:r>
        <w:rPr>
          <w:sz w:val="22"/>
          <w:szCs w:val="22"/>
        </w:rPr>
        <w:t>L’appréciation des dispositifs d’intégration par les médecins est mitigée, et il est à noter que la part d’insatisfaction augmente avec la taille de l’</w:t>
      </w:r>
      <w:proofErr w:type="spellStart"/>
      <w:r>
        <w:rPr>
          <w:sz w:val="22"/>
          <w:szCs w:val="22"/>
        </w:rPr>
        <w:t>étalissement</w:t>
      </w:r>
      <w:proofErr w:type="spellEnd"/>
      <w:r>
        <w:rPr>
          <w:sz w:val="22"/>
          <w:szCs w:val="22"/>
        </w:rPr>
        <w:t xml:space="preserve"> (39% estime la politique d’accueil et d’intégration dans les </w:t>
      </w:r>
      <w:proofErr w:type="spellStart"/>
      <w:r>
        <w:rPr>
          <w:sz w:val="22"/>
          <w:szCs w:val="22"/>
        </w:rPr>
        <w:t>CHUs</w:t>
      </w:r>
      <w:proofErr w:type="spellEnd"/>
      <w:r>
        <w:rPr>
          <w:sz w:val="22"/>
          <w:szCs w:val="22"/>
        </w:rPr>
        <w:t xml:space="preserve"> insuffisante pour 33,8% en moyenne). Les réponses soulignent ainsi l’intérêt de développer </w:t>
      </w:r>
      <w:r w:rsidRPr="00591200">
        <w:rPr>
          <w:sz w:val="22"/>
          <w:szCs w:val="22"/>
        </w:rPr>
        <w:t xml:space="preserve">une véritable </w:t>
      </w:r>
      <w:r>
        <w:rPr>
          <w:sz w:val="22"/>
          <w:szCs w:val="22"/>
        </w:rPr>
        <w:t xml:space="preserve">politique </w:t>
      </w:r>
      <w:r w:rsidRPr="00591200">
        <w:rPr>
          <w:sz w:val="22"/>
          <w:szCs w:val="22"/>
        </w:rPr>
        <w:t>d’accu</w:t>
      </w:r>
      <w:r>
        <w:rPr>
          <w:sz w:val="22"/>
          <w:szCs w:val="22"/>
        </w:rPr>
        <w:t xml:space="preserve">eil et d’intégration formalisée, </w:t>
      </w:r>
      <w:r w:rsidRPr="00591200">
        <w:rPr>
          <w:sz w:val="22"/>
          <w:szCs w:val="22"/>
        </w:rPr>
        <w:t xml:space="preserve">pour les nouveaux médecins et les étudiants. </w:t>
      </w:r>
      <w:r>
        <w:rPr>
          <w:sz w:val="22"/>
          <w:szCs w:val="22"/>
        </w:rPr>
        <w:t xml:space="preserve"> C</w:t>
      </w:r>
      <w:r w:rsidRPr="00BE5669">
        <w:rPr>
          <w:sz w:val="22"/>
          <w:szCs w:val="22"/>
        </w:rPr>
        <w:t>es processus d’intégration</w:t>
      </w:r>
      <w:r>
        <w:rPr>
          <w:sz w:val="22"/>
          <w:szCs w:val="22"/>
        </w:rPr>
        <w:t>, qui relèvent de la formalisation d’une politique de marque employeur,</w:t>
      </w:r>
      <w:r w:rsidRPr="00BE5669">
        <w:rPr>
          <w:sz w:val="22"/>
          <w:szCs w:val="22"/>
        </w:rPr>
        <w:t xml:space="preserve"> sont clés </w:t>
      </w:r>
      <w:r>
        <w:rPr>
          <w:sz w:val="22"/>
          <w:szCs w:val="22"/>
        </w:rPr>
        <w:t>en ce qu’</w:t>
      </w:r>
      <w:r w:rsidRPr="00BE5669">
        <w:rPr>
          <w:sz w:val="22"/>
          <w:szCs w:val="22"/>
        </w:rPr>
        <w:t>ils marquent le débu</w:t>
      </w:r>
      <w:r>
        <w:rPr>
          <w:sz w:val="22"/>
          <w:szCs w:val="22"/>
        </w:rPr>
        <w:t xml:space="preserve">t de la relation avec l’hôpital. </w:t>
      </w:r>
    </w:p>
    <w:p w14:paraId="1A74415B" w14:textId="77777777" w:rsidR="009767E2" w:rsidRDefault="009767E2" w:rsidP="009767E2">
      <w:pPr>
        <w:jc w:val="both"/>
        <w:rPr>
          <w:b/>
          <w:color w:val="0070C0"/>
          <w:sz w:val="22"/>
          <w:szCs w:val="22"/>
        </w:rPr>
      </w:pPr>
      <w:r>
        <w:rPr>
          <w:b/>
          <w:noProof/>
          <w:color w:val="0070C0"/>
          <w:sz w:val="22"/>
          <w:szCs w:val="22"/>
          <w:lang w:eastAsia="fr-FR"/>
        </w:rPr>
        <w:lastRenderedPageBreak/>
        <w:drawing>
          <wp:inline distT="0" distB="0" distL="0" distR="0" wp14:anchorId="29E96EC7" wp14:editId="7B4BA1C1">
            <wp:extent cx="454713" cy="327393"/>
            <wp:effectExtent l="0" t="0" r="2540" b="31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ouhai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4396" cy="334365"/>
                    </a:xfrm>
                    <a:prstGeom prst="rect">
                      <a:avLst/>
                    </a:prstGeom>
                  </pic:spPr>
                </pic:pic>
              </a:graphicData>
            </a:graphic>
          </wp:inline>
        </w:drawing>
      </w:r>
      <w:r>
        <w:rPr>
          <w:b/>
          <w:color w:val="0070C0"/>
          <w:sz w:val="22"/>
          <w:szCs w:val="22"/>
        </w:rPr>
        <w:t>L</w:t>
      </w:r>
      <w:r w:rsidRPr="00591200">
        <w:rPr>
          <w:b/>
          <w:color w:val="0070C0"/>
          <w:sz w:val="22"/>
          <w:szCs w:val="22"/>
        </w:rPr>
        <w:t>’accompagnement des parcours professionnels</w:t>
      </w:r>
    </w:p>
    <w:p w14:paraId="78FBF03C" w14:textId="77777777" w:rsidR="009767E2" w:rsidRDefault="009767E2" w:rsidP="009767E2">
      <w:pPr>
        <w:jc w:val="both"/>
        <w:rPr>
          <w:noProof/>
          <w:sz w:val="22"/>
          <w:szCs w:val="22"/>
          <w:lang w:eastAsia="fr-FR"/>
        </w:rPr>
      </w:pPr>
      <w:r>
        <w:rPr>
          <w:noProof/>
          <w:sz w:val="22"/>
          <w:szCs w:val="22"/>
          <w:lang w:eastAsia="fr-FR"/>
        </w:rPr>
        <w:drawing>
          <wp:anchor distT="0" distB="0" distL="114300" distR="114300" simplePos="0" relativeHeight="251681792" behindDoc="0" locked="0" layoutInCell="1" allowOverlap="1" wp14:anchorId="1F8964AC" wp14:editId="74E7E230">
            <wp:simplePos x="0" y="0"/>
            <wp:positionH relativeFrom="column">
              <wp:posOffset>3494221</wp:posOffset>
            </wp:positionH>
            <wp:positionV relativeFrom="paragraph">
              <wp:posOffset>66060</wp:posOffset>
            </wp:positionV>
            <wp:extent cx="1666800" cy="1393200"/>
            <wp:effectExtent l="0" t="0" r="1016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6800" cy="139320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2"/>
          <w:szCs w:val="22"/>
          <w:lang w:eastAsia="fr-FR"/>
        </w:rPr>
        <mc:AlternateContent>
          <mc:Choice Requires="wps">
            <w:drawing>
              <wp:inline distT="0" distB="0" distL="0" distR="0" wp14:anchorId="7EDD451E" wp14:editId="09B18F81">
                <wp:extent cx="2743200" cy="1663877"/>
                <wp:effectExtent l="0" t="0" r="0" b="12700"/>
                <wp:docPr id="38" name="Zone de texte 38"/>
                <wp:cNvGraphicFramePr/>
                <a:graphic xmlns:a="http://schemas.openxmlformats.org/drawingml/2006/main">
                  <a:graphicData uri="http://schemas.microsoft.com/office/word/2010/wordprocessingShape">
                    <wps:wsp>
                      <wps:cNvSpPr txBox="1"/>
                      <wps:spPr>
                        <a:xfrm>
                          <a:off x="0" y="0"/>
                          <a:ext cx="2743200" cy="166387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67E7AA" w14:textId="77777777" w:rsidR="009767E2" w:rsidRDefault="009767E2" w:rsidP="009767E2">
                            <w:pPr>
                              <w:rPr>
                                <w:sz w:val="21"/>
                              </w:rPr>
                            </w:pPr>
                            <w:r w:rsidRPr="00404DDC">
                              <w:rPr>
                                <w:sz w:val="21"/>
                              </w:rPr>
                              <w:t xml:space="preserve">Les praticiens ne se sentent </w:t>
                            </w:r>
                            <w:r>
                              <w:rPr>
                                <w:sz w:val="21"/>
                              </w:rPr>
                              <w:t xml:space="preserve">majoritairement </w:t>
                            </w:r>
                            <w:r w:rsidRPr="00404DDC">
                              <w:rPr>
                                <w:sz w:val="21"/>
                              </w:rPr>
                              <w:t xml:space="preserve">pas </w:t>
                            </w:r>
                            <w:proofErr w:type="spellStart"/>
                            <w:r w:rsidRPr="00404DDC">
                              <w:rPr>
                                <w:sz w:val="21"/>
                              </w:rPr>
                              <w:t>suffisament</w:t>
                            </w:r>
                            <w:proofErr w:type="spellEnd"/>
                            <w:r w:rsidRPr="00404DDC">
                              <w:rPr>
                                <w:sz w:val="21"/>
                              </w:rPr>
                              <w:t xml:space="preserve"> accomp</w:t>
                            </w:r>
                            <w:r>
                              <w:rPr>
                                <w:sz w:val="21"/>
                              </w:rPr>
                              <w:t>a</w:t>
                            </w:r>
                            <w:r w:rsidRPr="00404DDC">
                              <w:rPr>
                                <w:sz w:val="21"/>
                              </w:rPr>
                              <w:t xml:space="preserve">gnés dans leur parcours professionnel. </w:t>
                            </w:r>
                          </w:p>
                          <w:p w14:paraId="0A2F2174" w14:textId="77777777" w:rsidR="009767E2" w:rsidRPr="00404DDC" w:rsidRDefault="009767E2" w:rsidP="009767E2">
                            <w:pPr>
                              <w:rPr>
                                <w:sz w:val="21"/>
                              </w:rPr>
                            </w:pPr>
                            <w:r w:rsidRPr="00404DDC">
                              <w:rPr>
                                <w:sz w:val="21"/>
                              </w:rPr>
                              <w:t>Ce constat est plus important entre 40 et 60 ans</w:t>
                            </w:r>
                            <w:r>
                              <w:rPr>
                                <w:sz w:val="21"/>
                              </w:rPr>
                              <w:t>,</w:t>
                            </w:r>
                            <w:r w:rsidRPr="00404DDC">
                              <w:rPr>
                                <w:sz w:val="21"/>
                              </w:rPr>
                              <w:t xml:space="preserve"> qui sont 72% à considérer être </w:t>
                            </w:r>
                            <w:proofErr w:type="spellStart"/>
                            <w:r>
                              <w:rPr>
                                <w:sz w:val="21"/>
                              </w:rPr>
                              <w:t>in</w:t>
                            </w:r>
                            <w:r w:rsidRPr="00404DDC">
                              <w:rPr>
                                <w:sz w:val="21"/>
                              </w:rPr>
                              <w:t>suffisament</w:t>
                            </w:r>
                            <w:proofErr w:type="spellEnd"/>
                            <w:r w:rsidRPr="00404DDC">
                              <w:rPr>
                                <w:sz w:val="21"/>
                              </w:rPr>
                              <w:t xml:space="preserve"> accompagnés.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EDD451E" id="_x0000_t202" coordsize="21600,21600" o:spt="202" path="m0,0l0,21600,21600,21600,21600,0xe">
                <v:stroke joinstyle="miter"/>
                <v:path gradientshapeok="t" o:connecttype="rect"/>
              </v:shapetype>
              <v:shape id="Zone de texte 38" o:spid="_x0000_s1026" type="#_x0000_t202" style="width:3in;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09lPH0CAABhBQAADgAAAGRycy9lMm9Eb2MueG1srFRNb9swDL0P2H8QdF+drzVdEKfIWnQYULTF&#10;2qHAboosNcYkUZOY2NmvHyU7adbt0mEXmyIfKfKR1Py8tYZtVYg1uJIPTwacKSehqt1Tyb8+XL07&#10;4yyicJUw4FTJdyry88XbN/PGz9QI1mAqFRgFcXHW+JKvEf2sKKJcKyviCXjlyKghWIF0DE9FFURD&#10;0a0pRoPBadFAqHwAqWIk7WVn5IscX2sl8VbrqJCZklNumL8hf1fpWyzmYvYUhF/Xsk9D/EMWVtSO&#10;Lj2EuhQo2CbUf4SytQwQQeOJBFuA1rVUuQaqZjh4Uc39WniVayFyoj/QFP9fWHmzvQusrko+pk45&#10;YalH36hTrFIMVYuKkZ5IanycEfbeExrbj9BSs/f6SMpUe6uDTX+qipGd6N4dKKZQTJJyNJ2MqW+c&#10;SbINT0/HZ9NpilM8u/sQ8ZMCy5JQ8kA9zNSK7XXEDrqHpNscXNXG5D4a95uCYnYalQeh906VdBln&#10;CXdGJS/jvihNROTEkyKPoLowgW0FDY+QUjnMNee4hE4oTXe/xrHHJ9cuq9c4HzzyzeDw4GxrByGz&#10;9CLt6vs+Zd3hieqjupOI7artO7yCakcNDtDtSfTyqqYmXIuIdyLQYlDjaNnxlj7aQFNy6CXO1hB+&#10;/k2f8DSvZOWsoUUrefyxEUFxZj47muQPw8kkbWY+TN5PR3QIx5bVscVt7AVQO4b0rHiZxYRHsxd1&#10;APtIb8Iy3Uom4STdXXLcixfYrT+9KVItlxlEu+gFXrt7L1PoRG8asYf2UQTfz2HahhvYr6SYvRjH&#10;Dps8HSw3CLrOs5oI7ljtiac9ztPevznpoTg+Z9Tzy7j4BQAA//8DAFBLAwQUAAYACAAAACEAbWix&#10;J9kAAAAFAQAADwAAAGRycy9kb3ducmV2LnhtbEyPQU/DMAyF70j7D5EncWMOZUxQmk4IxBXENpC4&#10;ZY3XVjRO1WRr+fcYLnCx/PSs5+8V68l36kRDbAMbuFxoUMRVcC3XBnbbp4sbUDFZdrYLTAa+KMK6&#10;nJ0VNndh5Fc6bVKtJIRjbg00KfU5Yqwa8jYuQk8s3iEM3iaRQ41usKOE+w4zrVfobcvyobE9PTRU&#10;fW6O3sDb8+Hjfalf6kd/3Y9h0sj+Fo05n0/3d6ASTenvGH7wBR1KYdqHI7uoOgNSJP1O8ZZXmci9&#10;gWwlC5YF/qcvvwEAAP//AwBQSwECLQAUAAYACAAAACEA5JnDwPsAAADhAQAAEwAAAAAAAAAAAAAA&#10;AAAAAAAAW0NvbnRlbnRfVHlwZXNdLnhtbFBLAQItABQABgAIAAAAIQAjsmrh1wAAAJQBAAALAAAA&#10;AAAAAAAAAAAAACwBAABfcmVscy8ucmVsc1BLAQItABQABgAIAAAAIQDrT2U8fQIAAGEFAAAOAAAA&#10;AAAAAAAAAAAAACwCAABkcnMvZTJvRG9jLnhtbFBLAQItABQABgAIAAAAIQBtaLEn2QAAAAUBAAAP&#10;AAAAAAAAAAAAAAAAANUEAABkcnMvZG93bnJldi54bWxQSwUGAAAAAAQABADzAAAA2wUAAAAA&#10;" filled="f" stroked="f">
                <v:textbox>
                  <w:txbxContent>
                    <w:p w14:paraId="0167E7AA" w14:textId="77777777" w:rsidR="009767E2" w:rsidRDefault="009767E2" w:rsidP="009767E2">
                      <w:pPr>
                        <w:rPr>
                          <w:sz w:val="21"/>
                        </w:rPr>
                      </w:pPr>
                      <w:r w:rsidRPr="00404DDC">
                        <w:rPr>
                          <w:sz w:val="21"/>
                        </w:rPr>
                        <w:t xml:space="preserve">Les praticiens ne se sentent </w:t>
                      </w:r>
                      <w:r>
                        <w:rPr>
                          <w:sz w:val="21"/>
                        </w:rPr>
                        <w:t xml:space="preserve">majoritairement </w:t>
                      </w:r>
                      <w:r w:rsidRPr="00404DDC">
                        <w:rPr>
                          <w:sz w:val="21"/>
                        </w:rPr>
                        <w:t xml:space="preserve">pas </w:t>
                      </w:r>
                      <w:proofErr w:type="spellStart"/>
                      <w:r w:rsidRPr="00404DDC">
                        <w:rPr>
                          <w:sz w:val="21"/>
                        </w:rPr>
                        <w:t>suffisament</w:t>
                      </w:r>
                      <w:proofErr w:type="spellEnd"/>
                      <w:r w:rsidRPr="00404DDC">
                        <w:rPr>
                          <w:sz w:val="21"/>
                        </w:rPr>
                        <w:t xml:space="preserve"> accomp</w:t>
                      </w:r>
                      <w:r>
                        <w:rPr>
                          <w:sz w:val="21"/>
                        </w:rPr>
                        <w:t>a</w:t>
                      </w:r>
                      <w:r w:rsidRPr="00404DDC">
                        <w:rPr>
                          <w:sz w:val="21"/>
                        </w:rPr>
                        <w:t xml:space="preserve">gnés dans leur parcours professionnel. </w:t>
                      </w:r>
                    </w:p>
                    <w:p w14:paraId="0A2F2174" w14:textId="77777777" w:rsidR="009767E2" w:rsidRPr="00404DDC" w:rsidRDefault="009767E2" w:rsidP="009767E2">
                      <w:pPr>
                        <w:rPr>
                          <w:sz w:val="21"/>
                        </w:rPr>
                      </w:pPr>
                      <w:r w:rsidRPr="00404DDC">
                        <w:rPr>
                          <w:sz w:val="21"/>
                        </w:rPr>
                        <w:t>Ce constat est plus important entre 40 et 60 ans</w:t>
                      </w:r>
                      <w:r>
                        <w:rPr>
                          <w:sz w:val="21"/>
                        </w:rPr>
                        <w:t>,</w:t>
                      </w:r>
                      <w:r w:rsidRPr="00404DDC">
                        <w:rPr>
                          <w:sz w:val="21"/>
                        </w:rPr>
                        <w:t xml:space="preserve"> qui sont 72% à considérer être </w:t>
                      </w:r>
                      <w:proofErr w:type="spellStart"/>
                      <w:r>
                        <w:rPr>
                          <w:sz w:val="21"/>
                        </w:rPr>
                        <w:t>in</w:t>
                      </w:r>
                      <w:r w:rsidRPr="00404DDC">
                        <w:rPr>
                          <w:sz w:val="21"/>
                        </w:rPr>
                        <w:t>suffisament</w:t>
                      </w:r>
                      <w:proofErr w:type="spellEnd"/>
                      <w:r w:rsidRPr="00404DDC">
                        <w:rPr>
                          <w:sz w:val="21"/>
                        </w:rPr>
                        <w:t xml:space="preserve"> accompagnés.</w:t>
                      </w:r>
                    </w:p>
                  </w:txbxContent>
                </v:textbox>
                <w10:anchorlock/>
              </v:shape>
            </w:pict>
          </mc:Fallback>
        </mc:AlternateContent>
      </w:r>
      <w:r w:rsidRPr="00404DDC">
        <w:rPr>
          <w:noProof/>
          <w:sz w:val="22"/>
          <w:szCs w:val="22"/>
          <w:lang w:eastAsia="fr-FR"/>
        </w:rPr>
        <w:t xml:space="preserve"> </w:t>
      </w:r>
    </w:p>
    <w:p w14:paraId="743C2621" w14:textId="77777777" w:rsidR="009767E2" w:rsidRPr="00161328" w:rsidRDefault="009767E2" w:rsidP="009767E2">
      <w:pPr>
        <w:jc w:val="both"/>
        <w:rPr>
          <w:sz w:val="22"/>
          <w:szCs w:val="22"/>
        </w:rPr>
      </w:pPr>
      <w:r>
        <w:rPr>
          <w:b/>
          <w:noProof/>
          <w:color w:val="0070C0"/>
          <w:sz w:val="22"/>
          <w:szCs w:val="22"/>
          <w:lang w:eastAsia="fr-FR"/>
        </w:rPr>
        <w:drawing>
          <wp:inline distT="0" distB="0" distL="0" distR="0" wp14:anchorId="7BDB0839" wp14:editId="1CD77409">
            <wp:extent cx="454713" cy="327393"/>
            <wp:effectExtent l="0" t="0" r="2540" b="317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ouhai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4396" cy="334365"/>
                    </a:xfrm>
                    <a:prstGeom prst="rect">
                      <a:avLst/>
                    </a:prstGeom>
                  </pic:spPr>
                </pic:pic>
              </a:graphicData>
            </a:graphic>
          </wp:inline>
        </w:drawing>
      </w:r>
      <w:r w:rsidRPr="00C52B84">
        <w:rPr>
          <w:b/>
          <w:color w:val="0070C0"/>
          <w:sz w:val="22"/>
          <w:szCs w:val="22"/>
        </w:rPr>
        <w:t>Un besoin de lisibilité sur les recrutements et les parcours professionnels :</w:t>
      </w:r>
      <w:r>
        <w:rPr>
          <w:sz w:val="22"/>
          <w:szCs w:val="22"/>
        </w:rPr>
        <w:t xml:space="preserve"> </w:t>
      </w:r>
    </w:p>
    <w:p w14:paraId="428FB567" w14:textId="77777777" w:rsidR="009767E2" w:rsidRPr="00472A6E" w:rsidRDefault="009767E2" w:rsidP="009767E2">
      <w:pPr>
        <w:jc w:val="center"/>
        <w:rPr>
          <w:b/>
          <w:color w:val="0070C0"/>
          <w:sz w:val="22"/>
          <w:szCs w:val="22"/>
        </w:rPr>
      </w:pPr>
      <w:r>
        <w:rPr>
          <w:b/>
          <w:noProof/>
          <w:color w:val="0070C0"/>
          <w:sz w:val="22"/>
          <w:szCs w:val="22"/>
          <w:lang w:eastAsia="fr-FR"/>
        </w:rPr>
        <w:drawing>
          <wp:inline distT="0" distB="0" distL="0" distR="0" wp14:anchorId="108B4488" wp14:editId="49D0BEEB">
            <wp:extent cx="4297182" cy="1691968"/>
            <wp:effectExtent l="0" t="0" r="0" b="1016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e d’écran 2017-11-06 à 16.27.21.png"/>
                    <pic:cNvPicPr/>
                  </pic:nvPicPr>
                  <pic:blipFill>
                    <a:blip r:embed="rId24">
                      <a:extLst>
                        <a:ext uri="{28A0092B-C50C-407E-A947-70E740481C1C}">
                          <a14:useLocalDpi xmlns:a14="http://schemas.microsoft.com/office/drawing/2010/main" val="0"/>
                        </a:ext>
                      </a:extLst>
                    </a:blip>
                    <a:stretch>
                      <a:fillRect/>
                    </a:stretch>
                  </pic:blipFill>
                  <pic:spPr>
                    <a:xfrm>
                      <a:off x="0" y="0"/>
                      <a:ext cx="4316960" cy="1699756"/>
                    </a:xfrm>
                    <a:prstGeom prst="rect">
                      <a:avLst/>
                    </a:prstGeom>
                  </pic:spPr>
                </pic:pic>
              </a:graphicData>
            </a:graphic>
          </wp:inline>
        </w:drawing>
      </w:r>
    </w:p>
    <w:p w14:paraId="1E2EFC2C" w14:textId="77777777" w:rsidR="009767E2" w:rsidRPr="00404DDC" w:rsidRDefault="009767E2" w:rsidP="009767E2">
      <w:pPr>
        <w:jc w:val="both"/>
        <w:rPr>
          <w:b/>
          <w:color w:val="0070C0"/>
          <w:sz w:val="22"/>
          <w:szCs w:val="22"/>
        </w:rPr>
      </w:pPr>
    </w:p>
    <w:p w14:paraId="0B8CEFF7" w14:textId="77777777" w:rsidR="009767E2" w:rsidRDefault="009767E2" w:rsidP="009767E2">
      <w:pPr>
        <w:rPr>
          <w:b/>
          <w:color w:val="0070C0"/>
          <w:sz w:val="22"/>
          <w:szCs w:val="22"/>
        </w:rPr>
      </w:pPr>
      <w:r>
        <w:rPr>
          <w:b/>
          <w:noProof/>
          <w:color w:val="0070C0"/>
          <w:sz w:val="22"/>
          <w:szCs w:val="22"/>
          <w:lang w:eastAsia="fr-FR"/>
        </w:rPr>
        <w:drawing>
          <wp:inline distT="0" distB="0" distL="0" distR="0" wp14:anchorId="683908F9" wp14:editId="6F1A1CDC">
            <wp:extent cx="292067" cy="292067"/>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uti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6940" cy="316940"/>
                    </a:xfrm>
                    <a:prstGeom prst="rect">
                      <a:avLst/>
                    </a:prstGeom>
                  </pic:spPr>
                </pic:pic>
              </a:graphicData>
            </a:graphic>
          </wp:inline>
        </w:drawing>
      </w:r>
      <w:r>
        <w:rPr>
          <w:b/>
          <w:color w:val="0070C0"/>
          <w:sz w:val="22"/>
          <w:szCs w:val="22"/>
        </w:rPr>
        <w:t xml:space="preserve"> </w:t>
      </w:r>
      <w:r w:rsidRPr="00A36C9D">
        <w:rPr>
          <w:b/>
          <w:color w:val="0070C0"/>
          <w:sz w:val="22"/>
          <w:szCs w:val="22"/>
        </w:rPr>
        <w:t>Les outils et pratiques</w:t>
      </w:r>
      <w:r>
        <w:rPr>
          <w:b/>
          <w:color w:val="0070C0"/>
          <w:sz w:val="22"/>
          <w:szCs w:val="22"/>
        </w:rPr>
        <w:t xml:space="preserve"> d’accompagnement professionnel</w:t>
      </w:r>
      <w:r w:rsidRPr="00A36C9D">
        <w:rPr>
          <w:b/>
          <w:color w:val="0070C0"/>
          <w:sz w:val="22"/>
          <w:szCs w:val="22"/>
        </w:rPr>
        <w:t xml:space="preserve"> considérés comme importants </w:t>
      </w:r>
    </w:p>
    <w:p w14:paraId="38DE9140" w14:textId="77777777" w:rsidR="009767E2" w:rsidRDefault="009767E2" w:rsidP="009767E2">
      <w:pPr>
        <w:jc w:val="center"/>
        <w:rPr>
          <w:b/>
          <w:color w:val="0070C0"/>
          <w:sz w:val="22"/>
          <w:szCs w:val="22"/>
        </w:rPr>
      </w:pPr>
      <w:r>
        <w:rPr>
          <w:b/>
          <w:noProof/>
          <w:color w:val="0070C0"/>
          <w:sz w:val="22"/>
          <w:szCs w:val="22"/>
          <w:lang w:eastAsia="fr-FR"/>
        </w:rPr>
        <w:drawing>
          <wp:inline distT="0" distB="0" distL="0" distR="0" wp14:anchorId="57D20D0C" wp14:editId="304B5935">
            <wp:extent cx="3455363" cy="1570146"/>
            <wp:effectExtent l="0" t="0" r="0" b="508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23521" cy="1601117"/>
                    </a:xfrm>
                    <a:prstGeom prst="rect">
                      <a:avLst/>
                    </a:prstGeom>
                    <a:noFill/>
                  </pic:spPr>
                </pic:pic>
              </a:graphicData>
            </a:graphic>
          </wp:inline>
        </w:drawing>
      </w:r>
    </w:p>
    <w:p w14:paraId="6CFE1335" w14:textId="4663A5DC" w:rsidR="009767E2" w:rsidRPr="009165A8" w:rsidRDefault="009767E2" w:rsidP="009767E2">
      <w:pPr>
        <w:pBdr>
          <w:top w:val="single" w:sz="4" w:space="1" w:color="auto"/>
          <w:left w:val="single" w:sz="4" w:space="4" w:color="auto"/>
          <w:bottom w:val="single" w:sz="4" w:space="1" w:color="auto"/>
          <w:right w:val="single" w:sz="4" w:space="4" w:color="auto"/>
        </w:pBdr>
        <w:jc w:val="both"/>
        <w:rPr>
          <w:szCs w:val="22"/>
        </w:rPr>
      </w:pPr>
      <w:r w:rsidRPr="00C012E1">
        <w:rPr>
          <w:szCs w:val="22"/>
        </w:rPr>
        <w:t xml:space="preserve">Selon les résultats de l’enquête, les </w:t>
      </w:r>
      <w:r>
        <w:rPr>
          <w:szCs w:val="22"/>
        </w:rPr>
        <w:t>médecins</w:t>
      </w:r>
      <w:r w:rsidRPr="00C012E1">
        <w:rPr>
          <w:szCs w:val="22"/>
        </w:rPr>
        <w:t xml:space="preserve"> adhèrent à la proposition d’un accompagnement professionnel. </w:t>
      </w:r>
      <w:r>
        <w:rPr>
          <w:szCs w:val="22"/>
        </w:rPr>
        <w:t>A ce titre, l</w:t>
      </w:r>
      <w:r w:rsidRPr="00C012E1">
        <w:rPr>
          <w:szCs w:val="22"/>
        </w:rPr>
        <w:t xml:space="preserve">a formalisation des processus et critères de recrutement, de nomination sur les postes à responsabilités, </w:t>
      </w:r>
      <w:r>
        <w:rPr>
          <w:szCs w:val="22"/>
        </w:rPr>
        <w:t>et</w:t>
      </w:r>
      <w:r w:rsidRPr="00C012E1">
        <w:rPr>
          <w:szCs w:val="22"/>
        </w:rPr>
        <w:t xml:space="preserve"> </w:t>
      </w:r>
      <w:r>
        <w:rPr>
          <w:szCs w:val="22"/>
        </w:rPr>
        <w:t xml:space="preserve">les </w:t>
      </w:r>
      <w:r w:rsidRPr="00C012E1">
        <w:rPr>
          <w:szCs w:val="22"/>
        </w:rPr>
        <w:t>outils tels que la fiche de poste, le plan de carrière, ou les entretiens annuels</w:t>
      </w:r>
      <w:r>
        <w:rPr>
          <w:szCs w:val="22"/>
        </w:rPr>
        <w:t xml:space="preserve"> sont perçus comme pertinents</w:t>
      </w:r>
      <w:r w:rsidRPr="00C012E1">
        <w:rPr>
          <w:szCs w:val="22"/>
        </w:rPr>
        <w:t>.  Cet accompagnement peut également se traduire également par la diversification des activités, entre clinique, projets de recherche, enseignement, coordination… perçue comme véritable source de richesse. Ces projets doivent pouvoir être proposés</w:t>
      </w:r>
      <w:r>
        <w:rPr>
          <w:szCs w:val="22"/>
        </w:rPr>
        <w:t xml:space="preserve"> </w:t>
      </w:r>
      <w:r w:rsidRPr="00C012E1">
        <w:rPr>
          <w:szCs w:val="22"/>
        </w:rPr>
        <w:t xml:space="preserve">en cohérence avec les besoins du service, organisés et suivis, notamment à l’occasion d’entretiens </w:t>
      </w:r>
      <w:r>
        <w:rPr>
          <w:szCs w:val="22"/>
        </w:rPr>
        <w:t>annuels, jugés comme importants par 77% des répondants</w:t>
      </w:r>
      <w:r w:rsidRPr="00C012E1">
        <w:rPr>
          <w:szCs w:val="22"/>
        </w:rPr>
        <w:t xml:space="preserve">. </w:t>
      </w:r>
    </w:p>
    <w:p w14:paraId="6A33C9B1" w14:textId="77777777" w:rsidR="009767E2" w:rsidRDefault="009767E2" w:rsidP="009767E2">
      <w:pPr>
        <w:rPr>
          <w:b/>
          <w:color w:val="0070C0"/>
          <w:sz w:val="22"/>
          <w:szCs w:val="22"/>
        </w:rPr>
      </w:pPr>
      <w:r>
        <w:rPr>
          <w:b/>
          <w:noProof/>
          <w:color w:val="0070C0"/>
          <w:sz w:val="22"/>
          <w:szCs w:val="22"/>
          <w:lang w:eastAsia="fr-FR"/>
        </w:rPr>
        <w:lastRenderedPageBreak/>
        <mc:AlternateContent>
          <mc:Choice Requires="wps">
            <w:drawing>
              <wp:anchor distT="0" distB="0" distL="114300" distR="114300" simplePos="0" relativeHeight="251676672" behindDoc="0" locked="0" layoutInCell="1" allowOverlap="1" wp14:anchorId="55AA038B" wp14:editId="7656DBA9">
                <wp:simplePos x="0" y="0"/>
                <wp:positionH relativeFrom="column">
                  <wp:posOffset>3377237</wp:posOffset>
                </wp:positionH>
                <wp:positionV relativeFrom="paragraph">
                  <wp:posOffset>356768</wp:posOffset>
                </wp:positionV>
                <wp:extent cx="2975303" cy="1256890"/>
                <wp:effectExtent l="0" t="0" r="0" b="13335"/>
                <wp:wrapNone/>
                <wp:docPr id="200" name="Zone de texte 200"/>
                <wp:cNvGraphicFramePr/>
                <a:graphic xmlns:a="http://schemas.openxmlformats.org/drawingml/2006/main">
                  <a:graphicData uri="http://schemas.microsoft.com/office/word/2010/wordprocessingShape">
                    <wps:wsp>
                      <wps:cNvSpPr txBox="1"/>
                      <wps:spPr>
                        <a:xfrm>
                          <a:off x="0" y="0"/>
                          <a:ext cx="2975303" cy="1256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31790" w14:textId="77777777" w:rsidR="009767E2" w:rsidRPr="00BE3A55" w:rsidRDefault="009767E2" w:rsidP="009767E2">
                            <w:pPr>
                              <w:rPr>
                                <w:color w:val="000000" w:themeColor="text1"/>
                                <w:sz w:val="18"/>
                                <w:szCs w:val="22"/>
                              </w:rPr>
                            </w:pPr>
                            <w:r w:rsidRPr="00BE3A55">
                              <w:rPr>
                                <w:color w:val="000000" w:themeColor="text1"/>
                                <w:sz w:val="18"/>
                                <w:szCs w:val="22"/>
                              </w:rPr>
                              <w:t xml:space="preserve">Pour </w:t>
                            </w:r>
                            <w:r w:rsidRPr="00086C97">
                              <w:rPr>
                                <w:b/>
                                <w:color w:val="000000" w:themeColor="text1"/>
                                <w:sz w:val="18"/>
                                <w:szCs w:val="22"/>
                              </w:rPr>
                              <w:t>64%</w:t>
                            </w:r>
                            <w:r w:rsidRPr="00BE3A55">
                              <w:rPr>
                                <w:color w:val="000000" w:themeColor="text1"/>
                                <w:sz w:val="18"/>
                                <w:szCs w:val="22"/>
                              </w:rPr>
                              <w:t xml:space="preserve"> des médecins, les priorités du service font </w:t>
                            </w:r>
                            <w:r w:rsidRPr="00086C97">
                              <w:rPr>
                                <w:b/>
                                <w:color w:val="000000" w:themeColor="text1"/>
                                <w:sz w:val="22"/>
                                <w:szCs w:val="22"/>
                              </w:rPr>
                              <w:t>sens</w:t>
                            </w:r>
                            <w:r w:rsidRPr="00BE3A55">
                              <w:rPr>
                                <w:color w:val="000000" w:themeColor="text1"/>
                                <w:sz w:val="18"/>
                                <w:szCs w:val="22"/>
                              </w:rPr>
                              <w:t xml:space="preserve">. </w:t>
                            </w:r>
                            <w:r w:rsidRPr="00086C97">
                              <w:rPr>
                                <w:b/>
                                <w:color w:val="000000" w:themeColor="text1"/>
                                <w:szCs w:val="22"/>
                              </w:rPr>
                              <w:t>52%</w:t>
                            </w:r>
                            <w:r w:rsidRPr="00BE3A55">
                              <w:rPr>
                                <w:color w:val="000000" w:themeColor="text1"/>
                                <w:sz w:val="18"/>
                                <w:szCs w:val="22"/>
                              </w:rPr>
                              <w:t xml:space="preserve"> d’entre eux se sentent </w:t>
                            </w:r>
                            <w:r w:rsidRPr="00086C97">
                              <w:rPr>
                                <w:b/>
                                <w:color w:val="000000" w:themeColor="text1"/>
                                <w:sz w:val="21"/>
                                <w:szCs w:val="22"/>
                              </w:rPr>
                              <w:t>soutenus</w:t>
                            </w:r>
                            <w:r w:rsidRPr="00086C97">
                              <w:rPr>
                                <w:color w:val="000000" w:themeColor="text1"/>
                                <w:sz w:val="21"/>
                                <w:szCs w:val="22"/>
                              </w:rPr>
                              <w:t xml:space="preserve"> </w:t>
                            </w:r>
                            <w:r w:rsidRPr="00BE3A55">
                              <w:rPr>
                                <w:color w:val="000000" w:themeColor="text1"/>
                                <w:sz w:val="18"/>
                                <w:szCs w:val="22"/>
                              </w:rPr>
                              <w:t>dans leur p</w:t>
                            </w:r>
                            <w:r>
                              <w:rPr>
                                <w:color w:val="000000" w:themeColor="text1"/>
                                <w:sz w:val="18"/>
                                <w:szCs w:val="22"/>
                              </w:rPr>
                              <w:t>ro</w:t>
                            </w:r>
                            <w:r w:rsidRPr="00BE3A55">
                              <w:rPr>
                                <w:color w:val="000000" w:themeColor="text1"/>
                                <w:sz w:val="18"/>
                                <w:szCs w:val="22"/>
                              </w:rPr>
                              <w:t>jet p</w:t>
                            </w:r>
                            <w:r>
                              <w:rPr>
                                <w:color w:val="000000" w:themeColor="text1"/>
                                <w:sz w:val="18"/>
                                <w:szCs w:val="22"/>
                              </w:rPr>
                              <w:t>ro</w:t>
                            </w:r>
                            <w:r w:rsidRPr="00BE3A55">
                              <w:rPr>
                                <w:color w:val="000000" w:themeColor="text1"/>
                                <w:sz w:val="18"/>
                                <w:szCs w:val="22"/>
                              </w:rPr>
                              <w:t>fessionnels et 5</w:t>
                            </w:r>
                            <w:r>
                              <w:rPr>
                                <w:color w:val="000000" w:themeColor="text1"/>
                                <w:sz w:val="18"/>
                                <w:szCs w:val="22"/>
                              </w:rPr>
                              <w:t>2</w:t>
                            </w:r>
                            <w:r w:rsidRPr="00BE3A55">
                              <w:rPr>
                                <w:color w:val="000000" w:themeColor="text1"/>
                                <w:sz w:val="18"/>
                                <w:szCs w:val="22"/>
                              </w:rPr>
                              <w:t xml:space="preserve"> % con</w:t>
                            </w:r>
                            <w:r>
                              <w:rPr>
                                <w:color w:val="000000" w:themeColor="text1"/>
                                <w:sz w:val="18"/>
                                <w:szCs w:val="22"/>
                              </w:rPr>
                              <w:t>sidèrent être en capacité d’agir</w:t>
                            </w:r>
                            <w:r w:rsidRPr="00BE3A55">
                              <w:rPr>
                                <w:color w:val="000000" w:themeColor="text1"/>
                                <w:sz w:val="18"/>
                                <w:szCs w:val="22"/>
                              </w:rPr>
                              <w:t xml:space="preserve"> sur leur environnement. En revanche, seuls 4</w:t>
                            </w:r>
                            <w:r>
                              <w:rPr>
                                <w:color w:val="000000" w:themeColor="text1"/>
                                <w:sz w:val="18"/>
                                <w:szCs w:val="22"/>
                              </w:rPr>
                              <w:t>7</w:t>
                            </w:r>
                            <w:r w:rsidRPr="00BE3A55">
                              <w:rPr>
                                <w:color w:val="000000" w:themeColor="text1"/>
                                <w:sz w:val="18"/>
                                <w:szCs w:val="22"/>
                              </w:rPr>
                              <w:t>% se sentent impliqués dans l’élaborat</w:t>
                            </w:r>
                            <w:r>
                              <w:rPr>
                                <w:color w:val="000000" w:themeColor="text1"/>
                                <w:sz w:val="18"/>
                                <w:szCs w:val="22"/>
                              </w:rPr>
                              <w:t>ion des projets institutionnels.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A038B" id="Zone de texte 200" o:spid="_x0000_s1027" type="#_x0000_t202" style="position:absolute;margin-left:265.9pt;margin-top:28.1pt;width:234.3pt;height:9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TQuYQCAABvBQAADgAAAGRycy9lMm9Eb2MueG1srFRLTxsxEL5X6n+wfC+bhEchYoNSEFUlBKhQ&#10;IfXmeG2yqtfj2k6y6a/vZ+9uiGgvVL3Y45lvxvM+v2gbw9bKh5psyccHI86UlVTV9rnk3x6vP5xy&#10;FqKwlTBkVcm3KvCL2ft35xs3VRNakqmUZzBiw3TjSr6M0U2LIsilakQ4IKcshJp8IyKe/rmovNjA&#10;emOKyWh0UmzIV86TVCGAe9UJ+Szb11rJeKd1UJGZksO3mE+fz0U6i9m5mD574Za17N0Q/+BFI2qL&#10;T3emrkQUbOXrP0w1tfQUSMcDSU1BWtdS5RgQzXj0KpqHpXAqx4LkBLdLU/h/ZuXt+t6zuio5ssmZ&#10;FQ2K9B2lYpViUbVRsSRAmjYuTIF+cMDH9hO1KPfAD2Cm6Fvtm3QjLgY5DG53SYYtJsGcnH08Phwd&#10;ciYhG0+OT07Psv3iRd35ED8ralgiSu5RxZxcsb4JEa4AOkDSb5aua2NyJY1lm5KfHB6PssJOAg1j&#10;E1blnujNpJA61zMVt0YljLFflUZOcgSJkbtRXRrP1gJ9JKRUNubgs12gE0rDibco9vgXr96i3MUx&#10;/Ew27pSb2pLP0b9yu/oxuKw7PBK5F3ciY7toczPsKrugaouCe+omJzh5XaMoNyLEe+ExKqgxxj/e&#10;4dCGkHzqKc6W5H/9jZ/w6GBIOdtg9Eoefq6EV5yZLxa9fTY+Okqzuv/w+49FfqR2XTWXhIqMsWSc&#10;zCS4PpqB1J6aJ2yIefoRImEl/i15HMjL2C0DbBip5vMMwmQ6EW/sg5PJdCpQarfH9kl41/dkGo1b&#10;GgZUTF+1ZodNmpbmq0i6zn2bctxltM89pjq3c7+B0trYf2fUy56c/QYAAP//AwBQSwMEFAAGAAgA&#10;AAAhAMkfJP7gAAAACwEAAA8AAABkcnMvZG93bnJldi54bWxMj8FOwzAQRO9I/IO1SNyonbQpKMSp&#10;UCVOIAQpaq/beJtExOsQu234e9wT3Ha0o5k3xWqyvTjR6DvHGpKZAkFcO9Nxo+Fz83z3AMIHZIO9&#10;Y9LwQx5W5fVVgblxZ/6gUxUaEUPY56ihDWHIpfR1Sxb9zA3E8Xdwo8UQ5dhIM+I5httepkotpcWO&#10;Y0OLA61bqr+qo9Xw/nK/6bttWPMcq7fdq/8+TBlqfXszPT2CCDSFPzNc8CM6lJFp745svOg1ZPMk&#10;ood4LFMQF4NSagFiryHNFgnIspD/N5S/AAAA//8DAFBLAQItABQABgAIAAAAIQDkmcPA+wAAAOEB&#10;AAATAAAAAAAAAAAAAAAAAAAAAABbQ29udGVudF9UeXBlc10ueG1sUEsBAi0AFAAGAAgAAAAhACOy&#10;auHXAAAAlAEAAAsAAAAAAAAAAAAAAAAALAEAAF9yZWxzLy5yZWxzUEsBAi0AFAAGAAgAAAAhAOaE&#10;0LmEAgAAbwUAAA4AAAAAAAAAAAAAAAAALAIAAGRycy9lMm9Eb2MueG1sUEsBAi0AFAAGAAgAAAAh&#10;AMkfJP7gAAAACwEAAA8AAAAAAAAAAAAAAAAA3AQAAGRycy9kb3ducmV2LnhtbFBLBQYAAAAABAAE&#10;APMAAADpBQAAAAA=&#10;" filled="f" stroked="f" strokeweight=".5pt">
                <v:textbox inset=",7.2pt,,0">
                  <w:txbxContent>
                    <w:p w14:paraId="4D231790" w14:textId="77777777" w:rsidR="009767E2" w:rsidRPr="00BE3A55" w:rsidRDefault="009767E2" w:rsidP="009767E2">
                      <w:pPr>
                        <w:rPr>
                          <w:color w:val="000000" w:themeColor="text1"/>
                          <w:sz w:val="18"/>
                          <w:szCs w:val="22"/>
                        </w:rPr>
                      </w:pPr>
                      <w:r w:rsidRPr="00BE3A55">
                        <w:rPr>
                          <w:color w:val="000000" w:themeColor="text1"/>
                          <w:sz w:val="18"/>
                          <w:szCs w:val="22"/>
                        </w:rPr>
                        <w:t xml:space="preserve">Pour </w:t>
                      </w:r>
                      <w:r w:rsidRPr="00086C97">
                        <w:rPr>
                          <w:b/>
                          <w:color w:val="000000" w:themeColor="text1"/>
                          <w:sz w:val="18"/>
                          <w:szCs w:val="22"/>
                        </w:rPr>
                        <w:t>64%</w:t>
                      </w:r>
                      <w:r w:rsidRPr="00BE3A55">
                        <w:rPr>
                          <w:color w:val="000000" w:themeColor="text1"/>
                          <w:sz w:val="18"/>
                          <w:szCs w:val="22"/>
                        </w:rPr>
                        <w:t xml:space="preserve"> des médecins, les priorités du service font </w:t>
                      </w:r>
                      <w:r w:rsidRPr="00086C97">
                        <w:rPr>
                          <w:b/>
                          <w:color w:val="000000" w:themeColor="text1"/>
                          <w:sz w:val="22"/>
                          <w:szCs w:val="22"/>
                        </w:rPr>
                        <w:t>sens</w:t>
                      </w:r>
                      <w:r w:rsidRPr="00BE3A55">
                        <w:rPr>
                          <w:color w:val="000000" w:themeColor="text1"/>
                          <w:sz w:val="18"/>
                          <w:szCs w:val="22"/>
                        </w:rPr>
                        <w:t xml:space="preserve">. </w:t>
                      </w:r>
                      <w:r w:rsidRPr="00086C97">
                        <w:rPr>
                          <w:b/>
                          <w:color w:val="000000" w:themeColor="text1"/>
                          <w:szCs w:val="22"/>
                        </w:rPr>
                        <w:t>52%</w:t>
                      </w:r>
                      <w:r w:rsidRPr="00BE3A55">
                        <w:rPr>
                          <w:color w:val="000000" w:themeColor="text1"/>
                          <w:sz w:val="18"/>
                          <w:szCs w:val="22"/>
                        </w:rPr>
                        <w:t xml:space="preserve"> d’entre eux se sentent </w:t>
                      </w:r>
                      <w:r w:rsidRPr="00086C97">
                        <w:rPr>
                          <w:b/>
                          <w:color w:val="000000" w:themeColor="text1"/>
                          <w:sz w:val="21"/>
                          <w:szCs w:val="22"/>
                        </w:rPr>
                        <w:t>soutenus</w:t>
                      </w:r>
                      <w:r w:rsidRPr="00086C97">
                        <w:rPr>
                          <w:color w:val="000000" w:themeColor="text1"/>
                          <w:sz w:val="21"/>
                          <w:szCs w:val="22"/>
                        </w:rPr>
                        <w:t xml:space="preserve"> </w:t>
                      </w:r>
                      <w:r w:rsidRPr="00BE3A55">
                        <w:rPr>
                          <w:color w:val="000000" w:themeColor="text1"/>
                          <w:sz w:val="18"/>
                          <w:szCs w:val="22"/>
                        </w:rPr>
                        <w:t>dans leur p</w:t>
                      </w:r>
                      <w:r>
                        <w:rPr>
                          <w:color w:val="000000" w:themeColor="text1"/>
                          <w:sz w:val="18"/>
                          <w:szCs w:val="22"/>
                        </w:rPr>
                        <w:t>ro</w:t>
                      </w:r>
                      <w:r w:rsidRPr="00BE3A55">
                        <w:rPr>
                          <w:color w:val="000000" w:themeColor="text1"/>
                          <w:sz w:val="18"/>
                          <w:szCs w:val="22"/>
                        </w:rPr>
                        <w:t>jet p</w:t>
                      </w:r>
                      <w:r>
                        <w:rPr>
                          <w:color w:val="000000" w:themeColor="text1"/>
                          <w:sz w:val="18"/>
                          <w:szCs w:val="22"/>
                        </w:rPr>
                        <w:t>ro</w:t>
                      </w:r>
                      <w:r w:rsidRPr="00BE3A55">
                        <w:rPr>
                          <w:color w:val="000000" w:themeColor="text1"/>
                          <w:sz w:val="18"/>
                          <w:szCs w:val="22"/>
                        </w:rPr>
                        <w:t>fessionnels et 5</w:t>
                      </w:r>
                      <w:r>
                        <w:rPr>
                          <w:color w:val="000000" w:themeColor="text1"/>
                          <w:sz w:val="18"/>
                          <w:szCs w:val="22"/>
                        </w:rPr>
                        <w:t>2</w:t>
                      </w:r>
                      <w:r w:rsidRPr="00BE3A55">
                        <w:rPr>
                          <w:color w:val="000000" w:themeColor="text1"/>
                          <w:sz w:val="18"/>
                          <w:szCs w:val="22"/>
                        </w:rPr>
                        <w:t xml:space="preserve"> % con</w:t>
                      </w:r>
                      <w:r>
                        <w:rPr>
                          <w:color w:val="000000" w:themeColor="text1"/>
                          <w:sz w:val="18"/>
                          <w:szCs w:val="22"/>
                        </w:rPr>
                        <w:t>sidèrent être en capacité d’agir</w:t>
                      </w:r>
                      <w:r w:rsidRPr="00BE3A55">
                        <w:rPr>
                          <w:color w:val="000000" w:themeColor="text1"/>
                          <w:sz w:val="18"/>
                          <w:szCs w:val="22"/>
                        </w:rPr>
                        <w:t xml:space="preserve"> sur leur environnement. En revanche, seuls 4</w:t>
                      </w:r>
                      <w:r>
                        <w:rPr>
                          <w:color w:val="000000" w:themeColor="text1"/>
                          <w:sz w:val="18"/>
                          <w:szCs w:val="22"/>
                        </w:rPr>
                        <w:t>7</w:t>
                      </w:r>
                      <w:r w:rsidRPr="00BE3A55">
                        <w:rPr>
                          <w:color w:val="000000" w:themeColor="text1"/>
                          <w:sz w:val="18"/>
                          <w:szCs w:val="22"/>
                        </w:rPr>
                        <w:t>% se sentent impliqués dans l’élaborat</w:t>
                      </w:r>
                      <w:r>
                        <w:rPr>
                          <w:color w:val="000000" w:themeColor="text1"/>
                          <w:sz w:val="18"/>
                          <w:szCs w:val="22"/>
                        </w:rPr>
                        <w:t>ion des projets institutionnels.</w:t>
                      </w:r>
                    </w:p>
                  </w:txbxContent>
                </v:textbox>
              </v:shape>
            </w:pict>
          </mc:Fallback>
        </mc:AlternateContent>
      </w:r>
      <w:r>
        <w:rPr>
          <w:b/>
          <w:noProof/>
          <w:color w:val="0070C0"/>
          <w:sz w:val="22"/>
          <w:szCs w:val="22"/>
          <w:lang w:eastAsia="fr-FR"/>
        </w:rPr>
        <w:drawing>
          <wp:inline distT="0" distB="0" distL="0" distR="0" wp14:anchorId="7D35DF5F" wp14:editId="16C73ED1">
            <wp:extent cx="454713" cy="327393"/>
            <wp:effectExtent l="0" t="0" r="2540" b="31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ouhai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4396" cy="334365"/>
                    </a:xfrm>
                    <a:prstGeom prst="rect">
                      <a:avLst/>
                    </a:prstGeom>
                  </pic:spPr>
                </pic:pic>
              </a:graphicData>
            </a:graphic>
          </wp:inline>
        </w:drawing>
      </w:r>
      <w:r w:rsidRPr="00591200">
        <w:rPr>
          <w:b/>
          <w:color w:val="0070C0"/>
          <w:sz w:val="22"/>
          <w:szCs w:val="22"/>
        </w:rPr>
        <w:t xml:space="preserve">Les </w:t>
      </w:r>
      <w:r>
        <w:rPr>
          <w:b/>
          <w:color w:val="0070C0"/>
          <w:sz w:val="22"/>
          <w:szCs w:val="22"/>
        </w:rPr>
        <w:t>constats</w:t>
      </w:r>
      <w:r w:rsidRPr="00591200">
        <w:rPr>
          <w:b/>
          <w:color w:val="0070C0"/>
          <w:sz w:val="22"/>
          <w:szCs w:val="22"/>
        </w:rPr>
        <w:t xml:space="preserve"> en matière de qualité de vie au travail</w:t>
      </w:r>
    </w:p>
    <w:p w14:paraId="5FCD8BCD" w14:textId="77777777" w:rsidR="009767E2" w:rsidRDefault="009767E2" w:rsidP="009767E2">
      <w:pPr>
        <w:jc w:val="both"/>
        <w:rPr>
          <w:b/>
          <w:color w:val="0070C0"/>
          <w:sz w:val="22"/>
          <w:szCs w:val="22"/>
        </w:rPr>
      </w:pPr>
      <w:r>
        <w:rPr>
          <w:b/>
          <w:noProof/>
          <w:color w:val="0070C0"/>
          <w:sz w:val="22"/>
          <w:szCs w:val="22"/>
          <w:lang w:eastAsia="fr-FR"/>
        </w:rPr>
        <w:drawing>
          <wp:inline distT="0" distB="0" distL="0" distR="0" wp14:anchorId="74C1A2C7" wp14:editId="438E97BE">
            <wp:extent cx="2777614" cy="1209695"/>
            <wp:effectExtent l="0" t="0" r="0"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e d’écran 2017-11-06 à 16.07.3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82154" cy="1211672"/>
                    </a:xfrm>
                    <a:prstGeom prst="rect">
                      <a:avLst/>
                    </a:prstGeom>
                  </pic:spPr>
                </pic:pic>
              </a:graphicData>
            </a:graphic>
          </wp:inline>
        </w:drawing>
      </w:r>
    </w:p>
    <w:p w14:paraId="6B792504" w14:textId="77777777" w:rsidR="009767E2" w:rsidRDefault="009767E2" w:rsidP="009767E2">
      <w:pPr>
        <w:jc w:val="both"/>
        <w:rPr>
          <w:b/>
          <w:color w:val="0070C0"/>
          <w:sz w:val="22"/>
          <w:szCs w:val="22"/>
        </w:rPr>
      </w:pPr>
      <w:r>
        <w:rPr>
          <w:b/>
          <w:noProof/>
          <w:color w:val="0070C0"/>
          <w:sz w:val="22"/>
          <w:szCs w:val="22"/>
          <w:lang w:eastAsia="fr-FR"/>
        </w:rPr>
        <mc:AlternateContent>
          <mc:Choice Requires="wps">
            <w:drawing>
              <wp:anchor distT="0" distB="0" distL="114300" distR="114300" simplePos="0" relativeHeight="251680768" behindDoc="0" locked="0" layoutInCell="1" allowOverlap="1" wp14:anchorId="506019C8" wp14:editId="11C9EB9F">
                <wp:simplePos x="0" y="0"/>
                <wp:positionH relativeFrom="column">
                  <wp:posOffset>3378855</wp:posOffset>
                </wp:positionH>
                <wp:positionV relativeFrom="paragraph">
                  <wp:posOffset>106475</wp:posOffset>
                </wp:positionV>
                <wp:extent cx="2876400" cy="1015200"/>
                <wp:effectExtent l="0" t="0" r="0" b="1270"/>
                <wp:wrapNone/>
                <wp:docPr id="45" name="Zone de texte 45"/>
                <wp:cNvGraphicFramePr/>
                <a:graphic xmlns:a="http://schemas.openxmlformats.org/drawingml/2006/main">
                  <a:graphicData uri="http://schemas.microsoft.com/office/word/2010/wordprocessingShape">
                    <wps:wsp>
                      <wps:cNvSpPr txBox="1"/>
                      <wps:spPr>
                        <a:xfrm>
                          <a:off x="0" y="0"/>
                          <a:ext cx="2876400" cy="10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4BCC09" w14:textId="77777777" w:rsidR="009767E2" w:rsidRDefault="009767E2" w:rsidP="009767E2">
                            <w:pPr>
                              <w:rPr>
                                <w:color w:val="000000" w:themeColor="text1"/>
                                <w:sz w:val="18"/>
                                <w:szCs w:val="22"/>
                              </w:rPr>
                            </w:pPr>
                            <w:r>
                              <w:rPr>
                                <w:color w:val="000000" w:themeColor="text1"/>
                                <w:sz w:val="18"/>
                                <w:szCs w:val="22"/>
                              </w:rPr>
                              <w:t xml:space="preserve">26% des médecins répondants se disent satisfaits de leur équilibre vie </w:t>
                            </w:r>
                            <w:proofErr w:type="spellStart"/>
                            <w:r>
                              <w:rPr>
                                <w:color w:val="000000" w:themeColor="text1"/>
                                <w:sz w:val="18"/>
                                <w:szCs w:val="22"/>
                              </w:rPr>
                              <w:t>provée</w:t>
                            </w:r>
                            <w:proofErr w:type="spellEnd"/>
                            <w:r>
                              <w:rPr>
                                <w:color w:val="000000" w:themeColor="text1"/>
                                <w:sz w:val="18"/>
                                <w:szCs w:val="22"/>
                              </w:rPr>
                              <w:t>-vie professionnelle.</w:t>
                            </w:r>
                          </w:p>
                          <w:p w14:paraId="34DF59D3" w14:textId="77777777" w:rsidR="009767E2" w:rsidRPr="00BE3A55" w:rsidRDefault="009767E2" w:rsidP="009767E2">
                            <w:pPr>
                              <w:rPr>
                                <w:color w:val="000000" w:themeColor="text1"/>
                                <w:sz w:val="18"/>
                                <w:szCs w:val="22"/>
                              </w:rPr>
                            </w:pPr>
                            <w:r>
                              <w:rPr>
                                <w:color w:val="000000" w:themeColor="text1"/>
                                <w:sz w:val="18"/>
                                <w:szCs w:val="22"/>
                              </w:rPr>
                              <w:t>45,7% considèrent cet équilibre « moyen » et 28,3% en sont insatisfaits.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019C8" id="Zone de texte 45" o:spid="_x0000_s1028" type="#_x0000_t202" style="position:absolute;left:0;text-align:left;margin-left:266.05pt;margin-top:8.4pt;width:226.5pt;height:79.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4F+YICAABtBQAADgAAAGRycy9lMm9Eb2MueG1srFRdb9MwFH1H4j9YfmdJSzdGtXQqm4aQpm1i&#10;Q5N4cx17jXB8je22Kb+eY6fpqsHLEC/J9b3Hx/f77LxrDVsrHxqyFR8dlZwpK6lu7FPFvz1cvTvl&#10;LERha2HIqopvVeDns7dvzjZuqsa0JFMrz0Biw3TjKr6M0U2LIsilakU4IqcsjJp8KyKO/qmovdiA&#10;vTXFuCxPig352nmSKgRoL3sjn2V+rZWMt1oHFZmpOHyL+evzd5G+xexMTJ+8cMtG7twQ/+BFKxqL&#10;R/dUlyIKtvLNH1RtIz0F0vFIUluQ1o1UOQZEMypfRHO/FE7lWJCc4PZpCv+PVt6s7zxr6opPjjmz&#10;okWNvqNSrFYsqi4qBj2StHFhCuy9Azp2n6hDsQd9gDLF3mnfpj+iYrAj3dt9ikHFJJTj0w8nkxIm&#10;CduoHB2jiImneL7ufIifFbUsCRX3qGFOrVhfh9hDB0h6zdJVY0yuo7FsU/GT98dlvrC3gNzYhFW5&#10;I3Y0KaTe9SzFrVEJY+xXpZGRHEFS5F5UF8aztUAXCSmVjTn4zAt0Qmk48ZqLO/yzV6+53McxvEw2&#10;7i+3jSWfo3/hdv1jcFn3eOT8IO4kxm7R5VYYD5VdUL1FwT31cxOcvGpQlGsR4p3wGBQUEsMfb/HR&#10;hpB82kmcLcn/+ps+4dG/sHK2weBVPPxcCa84M18sOvvjaDJJk3p48IeHRT4AYlftBaEiI6wYJ7MI&#10;rY9mELWn9hH7YZ5ehElYiXcrHgfxIvarAPtFqvk8gzCXTsRre+9kok4FSu320D0K73Y9mSbjhobx&#10;FNMXrdlj001L81Uk3eS+TTnuM7rLPWY6d/5u/6SlcXjOqOctOfsNAAD//wMAUEsDBBQABgAIAAAA&#10;IQDu4pFV3gAAAAoBAAAPAAAAZHJzL2Rvd25yZXYueG1sTI/BTsMwEETvSPyDtUjcqNNWSdoQp0KV&#10;OIEQpIhet7GbRNjrELtt+HuWExx35ml2ptxMzoqzGUPvScF8loAw1HjdU6vgffd4twIRIpJG68ko&#10;+DYBNtX1VYmF9hd6M+c6toJDKBSooItxKKQMTWcchpkfDLF39KPDyOfYSj3ihcOdlYskyaTDnvhD&#10;h4PZdqb5rE9OwetTvrP9R9zSEuuX/XP4Ok4pKnV7Mz3cg4hmin8w/Nbn6lBxp4M/kQ7CKkiXizmj&#10;bGQ8gYH1KmXhwEKe5SCrUv6fUP0AAAD//wMAUEsBAi0AFAAGAAgAAAAhAOSZw8D7AAAA4QEAABMA&#10;AAAAAAAAAAAAAAAAAAAAAFtDb250ZW50X1R5cGVzXS54bWxQSwECLQAUAAYACAAAACEAI7Jq4dcA&#10;AACUAQAACwAAAAAAAAAAAAAAAAAsAQAAX3JlbHMvLnJlbHNQSwECLQAUAAYACAAAACEAW84F+YIC&#10;AABtBQAADgAAAAAAAAAAAAAAAAAsAgAAZHJzL2Uyb0RvYy54bWxQSwECLQAUAAYACAAAACEA7uKR&#10;Vd4AAAAKAQAADwAAAAAAAAAAAAAAAADaBAAAZHJzL2Rvd25yZXYueG1sUEsFBgAAAAAEAAQA8wAA&#10;AOUFAAAAAA==&#10;" filled="f" stroked="f" strokeweight=".5pt">
                <v:textbox inset=",7.2pt,,0">
                  <w:txbxContent>
                    <w:p w14:paraId="564BCC09" w14:textId="77777777" w:rsidR="009767E2" w:rsidRDefault="009767E2" w:rsidP="009767E2">
                      <w:pPr>
                        <w:rPr>
                          <w:color w:val="000000" w:themeColor="text1"/>
                          <w:sz w:val="18"/>
                          <w:szCs w:val="22"/>
                        </w:rPr>
                      </w:pPr>
                      <w:r>
                        <w:rPr>
                          <w:color w:val="000000" w:themeColor="text1"/>
                          <w:sz w:val="18"/>
                          <w:szCs w:val="22"/>
                        </w:rPr>
                        <w:t xml:space="preserve">26% des médecins répondants se disent satisfaits de leur équilibre vie </w:t>
                      </w:r>
                      <w:proofErr w:type="spellStart"/>
                      <w:r>
                        <w:rPr>
                          <w:color w:val="000000" w:themeColor="text1"/>
                          <w:sz w:val="18"/>
                          <w:szCs w:val="22"/>
                        </w:rPr>
                        <w:t>provée</w:t>
                      </w:r>
                      <w:proofErr w:type="spellEnd"/>
                      <w:r>
                        <w:rPr>
                          <w:color w:val="000000" w:themeColor="text1"/>
                          <w:sz w:val="18"/>
                          <w:szCs w:val="22"/>
                        </w:rPr>
                        <w:t>-vie professionnelle.</w:t>
                      </w:r>
                    </w:p>
                    <w:p w14:paraId="34DF59D3" w14:textId="77777777" w:rsidR="009767E2" w:rsidRPr="00BE3A55" w:rsidRDefault="009767E2" w:rsidP="009767E2">
                      <w:pPr>
                        <w:rPr>
                          <w:color w:val="000000" w:themeColor="text1"/>
                          <w:sz w:val="18"/>
                          <w:szCs w:val="22"/>
                        </w:rPr>
                      </w:pPr>
                      <w:r>
                        <w:rPr>
                          <w:color w:val="000000" w:themeColor="text1"/>
                          <w:sz w:val="18"/>
                          <w:szCs w:val="22"/>
                        </w:rPr>
                        <w:t>45,7% considèrent cet équilibre « moyen » et 28,3% en sont insatisfaits.</w:t>
                      </w:r>
                    </w:p>
                  </w:txbxContent>
                </v:textbox>
              </v:shape>
            </w:pict>
          </mc:Fallback>
        </mc:AlternateContent>
      </w:r>
    </w:p>
    <w:p w14:paraId="218DF9B9" w14:textId="77777777" w:rsidR="009767E2" w:rsidRDefault="009767E2" w:rsidP="009767E2">
      <w:pPr>
        <w:jc w:val="both"/>
        <w:rPr>
          <w:b/>
          <w:color w:val="0070C0"/>
          <w:sz w:val="22"/>
          <w:szCs w:val="22"/>
        </w:rPr>
      </w:pPr>
      <w:r>
        <w:rPr>
          <w:noProof/>
          <w:sz w:val="22"/>
          <w:szCs w:val="22"/>
          <w:lang w:eastAsia="fr-FR"/>
        </w:rPr>
        <w:drawing>
          <wp:anchor distT="0" distB="0" distL="114300" distR="114300" simplePos="0" relativeHeight="251679744" behindDoc="0" locked="0" layoutInCell="1" allowOverlap="1" wp14:anchorId="0A60DDB3" wp14:editId="4125D293">
            <wp:simplePos x="0" y="0"/>
            <wp:positionH relativeFrom="column">
              <wp:posOffset>409391</wp:posOffset>
            </wp:positionH>
            <wp:positionV relativeFrom="paragraph">
              <wp:posOffset>8214</wp:posOffset>
            </wp:positionV>
            <wp:extent cx="2057216" cy="774592"/>
            <wp:effectExtent l="0" t="0" r="635"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7216" cy="774592"/>
                    </a:xfrm>
                    <a:prstGeom prst="rect">
                      <a:avLst/>
                    </a:prstGeom>
                    <a:noFill/>
                  </pic:spPr>
                </pic:pic>
              </a:graphicData>
            </a:graphic>
            <wp14:sizeRelH relativeFrom="margin">
              <wp14:pctWidth>0</wp14:pctWidth>
            </wp14:sizeRelH>
            <wp14:sizeRelV relativeFrom="margin">
              <wp14:pctHeight>0</wp14:pctHeight>
            </wp14:sizeRelV>
          </wp:anchor>
        </w:drawing>
      </w:r>
    </w:p>
    <w:p w14:paraId="5EB1FE01" w14:textId="77777777" w:rsidR="009767E2" w:rsidRDefault="009767E2" w:rsidP="009767E2">
      <w:pPr>
        <w:jc w:val="both"/>
        <w:rPr>
          <w:b/>
          <w:color w:val="0070C0"/>
          <w:sz w:val="22"/>
          <w:szCs w:val="22"/>
        </w:rPr>
      </w:pPr>
    </w:p>
    <w:p w14:paraId="6D6A575C" w14:textId="77777777" w:rsidR="009767E2" w:rsidRDefault="009767E2" w:rsidP="009767E2">
      <w:pPr>
        <w:jc w:val="both"/>
        <w:rPr>
          <w:b/>
          <w:color w:val="0070C0"/>
          <w:sz w:val="22"/>
          <w:szCs w:val="22"/>
        </w:rPr>
      </w:pPr>
    </w:p>
    <w:p w14:paraId="23A64CF3" w14:textId="77777777" w:rsidR="009767E2" w:rsidRDefault="009767E2" w:rsidP="009767E2">
      <w:pPr>
        <w:jc w:val="both"/>
        <w:rPr>
          <w:b/>
          <w:color w:val="0070C0"/>
          <w:sz w:val="22"/>
          <w:szCs w:val="22"/>
        </w:rPr>
      </w:pPr>
    </w:p>
    <w:p w14:paraId="3DE2C8BD" w14:textId="77777777" w:rsidR="009767E2" w:rsidRDefault="009767E2" w:rsidP="009767E2">
      <w:pPr>
        <w:jc w:val="both"/>
        <w:rPr>
          <w:b/>
          <w:color w:val="0070C0"/>
          <w:sz w:val="22"/>
          <w:szCs w:val="22"/>
        </w:rPr>
      </w:pPr>
      <w:r>
        <w:rPr>
          <w:b/>
          <w:noProof/>
          <w:color w:val="0070C0"/>
          <w:sz w:val="22"/>
          <w:szCs w:val="22"/>
          <w:lang w:eastAsia="fr-FR"/>
        </w:rPr>
        <w:drawing>
          <wp:inline distT="0" distB="0" distL="0" distR="0" wp14:anchorId="630C343B" wp14:editId="663CABAD">
            <wp:extent cx="292067" cy="292067"/>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uti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6940" cy="316940"/>
                    </a:xfrm>
                    <a:prstGeom prst="rect">
                      <a:avLst/>
                    </a:prstGeom>
                  </pic:spPr>
                </pic:pic>
              </a:graphicData>
            </a:graphic>
          </wp:inline>
        </w:drawing>
      </w:r>
      <w:r>
        <w:rPr>
          <w:b/>
          <w:color w:val="0070C0"/>
          <w:sz w:val="22"/>
          <w:szCs w:val="22"/>
        </w:rPr>
        <w:t xml:space="preserve">L’importance du management participatif  </w:t>
      </w:r>
    </w:p>
    <w:p w14:paraId="403BD8EC" w14:textId="77777777" w:rsidR="009767E2" w:rsidRPr="00BE3A55" w:rsidRDefault="009767E2" w:rsidP="009767E2">
      <w:pPr>
        <w:jc w:val="both"/>
        <w:rPr>
          <w:szCs w:val="22"/>
        </w:rPr>
      </w:pPr>
      <w:r w:rsidRPr="00BE3A55">
        <w:rPr>
          <w:szCs w:val="22"/>
        </w:rPr>
        <w:t>98% des médecins et 96% des étudiants estiment important d’être impliqués dans les prises de décisions</w:t>
      </w:r>
      <w:r>
        <w:rPr>
          <w:szCs w:val="22"/>
        </w:rPr>
        <w:t xml:space="preserve"> </w:t>
      </w:r>
      <w:r w:rsidRPr="00A03E43">
        <w:rPr>
          <w:szCs w:val="22"/>
        </w:rPr>
        <w:t xml:space="preserve">organisationnelles et stratégiques </w:t>
      </w:r>
      <w:r>
        <w:rPr>
          <w:szCs w:val="22"/>
        </w:rPr>
        <w:t>de leur</w:t>
      </w:r>
      <w:r w:rsidRPr="00A03E43">
        <w:rPr>
          <w:szCs w:val="22"/>
        </w:rPr>
        <w:t xml:space="preserve"> service</w:t>
      </w:r>
      <w:r w:rsidRPr="00BE3A55">
        <w:rPr>
          <w:szCs w:val="22"/>
        </w:rPr>
        <w:t xml:space="preserve">, et soulignent l’importance des pratiques suivantes : </w:t>
      </w:r>
    </w:p>
    <w:p w14:paraId="52FD9C8A" w14:textId="77777777" w:rsidR="009767E2" w:rsidRDefault="009767E2" w:rsidP="009767E2">
      <w:pPr>
        <w:jc w:val="center"/>
        <w:rPr>
          <w:b/>
          <w:color w:val="0070C0"/>
          <w:sz w:val="22"/>
          <w:szCs w:val="22"/>
        </w:rPr>
      </w:pPr>
      <w:r>
        <w:rPr>
          <w:b/>
          <w:noProof/>
          <w:color w:val="0070C0"/>
          <w:sz w:val="22"/>
          <w:szCs w:val="22"/>
          <w:lang w:eastAsia="fr-FR"/>
        </w:rPr>
        <w:drawing>
          <wp:inline distT="0" distB="0" distL="0" distR="0" wp14:anchorId="4092E96F" wp14:editId="5F121C24">
            <wp:extent cx="3494794" cy="1477839"/>
            <wp:effectExtent l="0" t="0" r="0" b="825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09872" cy="1484215"/>
                    </a:xfrm>
                    <a:prstGeom prst="rect">
                      <a:avLst/>
                    </a:prstGeom>
                    <a:noFill/>
                  </pic:spPr>
                </pic:pic>
              </a:graphicData>
            </a:graphic>
          </wp:inline>
        </w:drawing>
      </w:r>
    </w:p>
    <w:p w14:paraId="666B4CEC" w14:textId="77777777" w:rsidR="009767E2" w:rsidRDefault="009767E2" w:rsidP="009767E2">
      <w:pPr>
        <w:jc w:val="both"/>
        <w:rPr>
          <w:b/>
          <w:color w:val="0070C0"/>
          <w:sz w:val="22"/>
          <w:szCs w:val="22"/>
        </w:rPr>
      </w:pPr>
      <w:r>
        <w:rPr>
          <w:b/>
          <w:noProof/>
          <w:color w:val="0070C0"/>
          <w:sz w:val="22"/>
          <w:szCs w:val="22"/>
          <w:lang w:eastAsia="fr-FR"/>
        </w:rPr>
        <w:drawing>
          <wp:inline distT="0" distB="0" distL="0" distR="0" wp14:anchorId="54CE8298" wp14:editId="1174E22E">
            <wp:extent cx="292067" cy="292067"/>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uti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6940" cy="316940"/>
                    </a:xfrm>
                    <a:prstGeom prst="rect">
                      <a:avLst/>
                    </a:prstGeom>
                  </pic:spPr>
                </pic:pic>
              </a:graphicData>
            </a:graphic>
          </wp:inline>
        </w:drawing>
      </w:r>
      <w:r>
        <w:rPr>
          <w:b/>
          <w:color w:val="0070C0"/>
          <w:sz w:val="22"/>
          <w:szCs w:val="22"/>
        </w:rPr>
        <w:t>Conditions d’exercice - Les médecins considèrent comme importants et très importants les pratiques et dispositifs suivants :</w:t>
      </w:r>
    </w:p>
    <w:p w14:paraId="3D72DE10" w14:textId="77777777" w:rsidR="009767E2" w:rsidRDefault="009767E2" w:rsidP="009767E2">
      <w:pPr>
        <w:jc w:val="center"/>
        <w:rPr>
          <w:b/>
          <w:color w:val="0070C0"/>
          <w:sz w:val="22"/>
          <w:szCs w:val="22"/>
        </w:rPr>
      </w:pPr>
      <w:r w:rsidRPr="008965AE">
        <w:rPr>
          <w:b/>
          <w:noProof/>
          <w:color w:val="0070C0"/>
          <w:sz w:val="22"/>
          <w:szCs w:val="22"/>
          <w:lang w:eastAsia="fr-FR"/>
        </w:rPr>
        <w:drawing>
          <wp:inline distT="0" distB="0" distL="0" distR="0" wp14:anchorId="4C15B3D6" wp14:editId="77A0EA43">
            <wp:extent cx="3198460" cy="878221"/>
            <wp:effectExtent l="0" t="0" r="0" b="10795"/>
            <wp:docPr id="41" name="Imag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29E8BB-F84B-4574-9D08-31D1526E20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29E8BB-F84B-4574-9D08-31D1526E209E}"/>
                        </a:ext>
                      </a:extLst>
                    </pic:cNvPr>
                    <pic:cNvPicPr>
                      <a:picLocks noChangeAspect="1"/>
                    </pic:cNvPicPr>
                  </pic:nvPicPr>
                  <pic:blipFill>
                    <a:blip r:embed="rId29"/>
                    <a:stretch>
                      <a:fillRect/>
                    </a:stretch>
                  </pic:blipFill>
                  <pic:spPr>
                    <a:xfrm>
                      <a:off x="0" y="0"/>
                      <a:ext cx="3278251" cy="900130"/>
                    </a:xfrm>
                    <a:prstGeom prst="rect">
                      <a:avLst/>
                    </a:prstGeom>
                  </pic:spPr>
                </pic:pic>
              </a:graphicData>
            </a:graphic>
          </wp:inline>
        </w:drawing>
      </w:r>
    </w:p>
    <w:p w14:paraId="7ABDEDF7" w14:textId="77777777" w:rsidR="009767E2" w:rsidRDefault="009767E2" w:rsidP="009767E2">
      <w:pPr>
        <w:jc w:val="center"/>
        <w:rPr>
          <w:b/>
          <w:color w:val="0070C0"/>
          <w:sz w:val="22"/>
          <w:szCs w:val="22"/>
        </w:rPr>
      </w:pPr>
      <w:r>
        <w:rPr>
          <w:b/>
          <w:noProof/>
          <w:color w:val="0070C0"/>
          <w:sz w:val="22"/>
          <w:szCs w:val="22"/>
          <w:lang w:eastAsia="fr-FR"/>
        </w:rPr>
        <w:drawing>
          <wp:inline distT="0" distB="0" distL="0" distR="0" wp14:anchorId="7347FE27" wp14:editId="2BEE1B13">
            <wp:extent cx="3199218" cy="882527"/>
            <wp:effectExtent l="0" t="0" r="0" b="698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78029" cy="904268"/>
                    </a:xfrm>
                    <a:prstGeom prst="rect">
                      <a:avLst/>
                    </a:prstGeom>
                    <a:noFill/>
                  </pic:spPr>
                </pic:pic>
              </a:graphicData>
            </a:graphic>
          </wp:inline>
        </w:drawing>
      </w:r>
    </w:p>
    <w:p w14:paraId="635F1AFC" w14:textId="77777777" w:rsidR="009767E2" w:rsidRPr="00C52B84" w:rsidRDefault="009767E2" w:rsidP="009767E2">
      <w:pPr>
        <w:jc w:val="both"/>
        <w:rPr>
          <w:b/>
          <w:color w:val="0070C0"/>
          <w:sz w:val="22"/>
          <w:szCs w:val="22"/>
        </w:rPr>
      </w:pPr>
      <w:r>
        <w:rPr>
          <w:b/>
          <w:noProof/>
          <w:color w:val="0070C0"/>
          <w:sz w:val="22"/>
          <w:szCs w:val="22"/>
          <w:lang w:eastAsia="fr-FR"/>
        </w:rPr>
        <w:lastRenderedPageBreak/>
        <w:drawing>
          <wp:inline distT="0" distB="0" distL="0" distR="0" wp14:anchorId="689179F2" wp14:editId="30003525">
            <wp:extent cx="292067" cy="292067"/>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uti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6940" cy="316940"/>
                    </a:xfrm>
                    <a:prstGeom prst="rect">
                      <a:avLst/>
                    </a:prstGeom>
                  </pic:spPr>
                </pic:pic>
              </a:graphicData>
            </a:graphic>
          </wp:inline>
        </w:drawing>
      </w:r>
      <w:r>
        <w:rPr>
          <w:b/>
          <w:color w:val="0070C0"/>
          <w:sz w:val="22"/>
          <w:szCs w:val="22"/>
        </w:rPr>
        <w:t xml:space="preserve">Les outils en matière de QVT et de RPS plébiscités </w:t>
      </w:r>
    </w:p>
    <w:p w14:paraId="529B11EF" w14:textId="77777777" w:rsidR="009767E2" w:rsidRPr="00591200" w:rsidRDefault="009767E2" w:rsidP="009767E2">
      <w:pPr>
        <w:jc w:val="center"/>
        <w:rPr>
          <w:sz w:val="22"/>
          <w:szCs w:val="22"/>
        </w:rPr>
      </w:pPr>
      <w:r>
        <w:rPr>
          <w:noProof/>
          <w:sz w:val="22"/>
          <w:szCs w:val="22"/>
          <w:lang w:eastAsia="fr-FR"/>
        </w:rPr>
        <w:drawing>
          <wp:inline distT="0" distB="0" distL="0" distR="0" wp14:anchorId="1303AC6D" wp14:editId="0EFA9F3A">
            <wp:extent cx="3383901" cy="1424627"/>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07455" cy="1434543"/>
                    </a:xfrm>
                    <a:prstGeom prst="rect">
                      <a:avLst/>
                    </a:prstGeom>
                    <a:noFill/>
                  </pic:spPr>
                </pic:pic>
              </a:graphicData>
            </a:graphic>
          </wp:inline>
        </w:drawing>
      </w:r>
    </w:p>
    <w:p w14:paraId="220BD63E" w14:textId="77777777" w:rsidR="009767E2" w:rsidRPr="00591200" w:rsidRDefault="009767E2" w:rsidP="009767E2">
      <w:pPr>
        <w:pBdr>
          <w:top w:val="single" w:sz="4" w:space="1" w:color="auto"/>
          <w:left w:val="single" w:sz="4" w:space="1" w:color="auto"/>
          <w:bottom w:val="single" w:sz="4" w:space="1" w:color="auto"/>
          <w:right w:val="single" w:sz="4" w:space="1" w:color="auto"/>
        </w:pBdr>
        <w:jc w:val="both"/>
        <w:rPr>
          <w:sz w:val="22"/>
          <w:szCs w:val="22"/>
        </w:rPr>
      </w:pPr>
      <w:bookmarkStart w:id="0" w:name="_Hlk497067058"/>
      <w:r w:rsidRPr="00591200">
        <w:rPr>
          <w:sz w:val="22"/>
          <w:szCs w:val="22"/>
        </w:rPr>
        <w:t xml:space="preserve">D’une manière générale, </w:t>
      </w:r>
      <w:r>
        <w:rPr>
          <w:sz w:val="22"/>
          <w:szCs w:val="22"/>
        </w:rPr>
        <w:t>l’appréciation de leur équilibre vie privée-</w:t>
      </w:r>
      <w:r w:rsidRPr="00591200">
        <w:rPr>
          <w:sz w:val="22"/>
          <w:szCs w:val="22"/>
        </w:rPr>
        <w:t>vie professionnelle</w:t>
      </w:r>
      <w:r>
        <w:rPr>
          <w:sz w:val="22"/>
          <w:szCs w:val="22"/>
        </w:rPr>
        <w:t xml:space="preserve"> par les médecins est proche</w:t>
      </w:r>
      <w:r w:rsidRPr="00591200">
        <w:rPr>
          <w:sz w:val="22"/>
          <w:szCs w:val="22"/>
        </w:rPr>
        <w:t xml:space="preserve"> </w:t>
      </w:r>
      <w:r>
        <w:rPr>
          <w:sz w:val="22"/>
          <w:szCs w:val="22"/>
        </w:rPr>
        <w:t xml:space="preserve">de celle constatée par </w:t>
      </w:r>
      <w:r w:rsidRPr="00591200">
        <w:rPr>
          <w:sz w:val="22"/>
          <w:szCs w:val="22"/>
        </w:rPr>
        <w:t>d’au</w:t>
      </w:r>
      <w:r>
        <w:rPr>
          <w:sz w:val="22"/>
          <w:szCs w:val="22"/>
        </w:rPr>
        <w:t>tres études réalisées auprès de</w:t>
      </w:r>
      <w:r w:rsidRPr="00591200">
        <w:rPr>
          <w:sz w:val="22"/>
          <w:szCs w:val="22"/>
        </w:rPr>
        <w:t xml:space="preserve"> cadres. </w:t>
      </w:r>
      <w:r>
        <w:rPr>
          <w:sz w:val="22"/>
          <w:szCs w:val="22"/>
        </w:rPr>
        <w:t xml:space="preserve">Par ailleurs, les médecins répondants adhèrent au déploiement d’outils permettant d’améliorer leurs conditions de travail au quotidien et plus particulièrement de réduire leurs tâches administratives et de préserver les conditions logistiques de leur exercice. Ils adhèrent également aux pratiques de management participatif. Les outils de prévention de la santé au travail sont enfin largement </w:t>
      </w:r>
      <w:proofErr w:type="spellStart"/>
      <w:r>
        <w:rPr>
          <w:sz w:val="22"/>
          <w:szCs w:val="22"/>
        </w:rPr>
        <w:t>plebisictés</w:t>
      </w:r>
      <w:proofErr w:type="spellEnd"/>
      <w:r>
        <w:rPr>
          <w:sz w:val="22"/>
          <w:szCs w:val="22"/>
        </w:rPr>
        <w:t xml:space="preserve">. Ainsi les praticiens considèrent important de pouvoir avoir recours à des procédures de médiation et de </w:t>
      </w:r>
      <w:proofErr w:type="spellStart"/>
      <w:r>
        <w:rPr>
          <w:sz w:val="22"/>
          <w:szCs w:val="22"/>
        </w:rPr>
        <w:t>concilitation</w:t>
      </w:r>
      <w:proofErr w:type="spellEnd"/>
      <w:r>
        <w:rPr>
          <w:sz w:val="22"/>
          <w:szCs w:val="22"/>
        </w:rPr>
        <w:t xml:space="preserve"> en cas de conflits.</w:t>
      </w:r>
    </w:p>
    <w:bookmarkEnd w:id="0"/>
    <w:p w14:paraId="3B26C8E3" w14:textId="77777777" w:rsidR="009767E2" w:rsidRPr="00591200" w:rsidRDefault="009767E2" w:rsidP="009767E2">
      <w:pPr>
        <w:jc w:val="both"/>
        <w:rPr>
          <w:sz w:val="22"/>
          <w:szCs w:val="22"/>
        </w:rPr>
      </w:pPr>
    </w:p>
    <w:p w14:paraId="59F5876D" w14:textId="77777777" w:rsidR="009767E2" w:rsidRPr="00591200" w:rsidRDefault="009767E2" w:rsidP="009767E2">
      <w:pPr>
        <w:pStyle w:val="Titre2"/>
      </w:pPr>
      <w:r>
        <w:t>L’enjeu du</w:t>
      </w:r>
      <w:r w:rsidRPr="00591200">
        <w:t xml:space="preserve"> management</w:t>
      </w:r>
    </w:p>
    <w:p w14:paraId="3B594E12" w14:textId="77777777" w:rsidR="009767E2" w:rsidRDefault="009767E2" w:rsidP="009767E2">
      <w:pPr>
        <w:jc w:val="both"/>
        <w:rPr>
          <w:b/>
          <w:color w:val="0070C0"/>
          <w:sz w:val="22"/>
          <w:szCs w:val="22"/>
        </w:rPr>
      </w:pPr>
      <w:r>
        <w:rPr>
          <w:b/>
          <w:noProof/>
          <w:color w:val="0070C0"/>
          <w:sz w:val="22"/>
          <w:szCs w:val="22"/>
          <w:lang w:eastAsia="fr-FR"/>
        </w:rPr>
        <w:drawing>
          <wp:inline distT="0" distB="0" distL="0" distR="0" wp14:anchorId="3FBB2E71" wp14:editId="0AF16BA3">
            <wp:extent cx="454713" cy="327393"/>
            <wp:effectExtent l="0" t="0" r="2540" b="317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ouhai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4396" cy="334365"/>
                    </a:xfrm>
                    <a:prstGeom prst="rect">
                      <a:avLst/>
                    </a:prstGeom>
                  </pic:spPr>
                </pic:pic>
              </a:graphicData>
            </a:graphic>
          </wp:inline>
        </w:drawing>
      </w:r>
      <w:r>
        <w:rPr>
          <w:b/>
          <w:color w:val="0070C0"/>
          <w:sz w:val="22"/>
          <w:szCs w:val="22"/>
        </w:rPr>
        <w:t xml:space="preserve">Les constats : 82% des médecins répondants estiment que la préservation des relations </w:t>
      </w:r>
      <w:proofErr w:type="spellStart"/>
      <w:r>
        <w:rPr>
          <w:b/>
          <w:color w:val="0070C0"/>
          <w:sz w:val="22"/>
          <w:szCs w:val="22"/>
        </w:rPr>
        <w:t>inter-personnelles</w:t>
      </w:r>
      <w:proofErr w:type="spellEnd"/>
      <w:r>
        <w:rPr>
          <w:b/>
          <w:color w:val="0070C0"/>
          <w:sz w:val="22"/>
          <w:szCs w:val="22"/>
        </w:rPr>
        <w:t xml:space="preserve"> est aujourd’hui une priorité du management médical</w:t>
      </w:r>
    </w:p>
    <w:p w14:paraId="6C14CA79" w14:textId="77777777" w:rsidR="009767E2" w:rsidRDefault="009767E2" w:rsidP="009767E2">
      <w:pPr>
        <w:jc w:val="center"/>
        <w:rPr>
          <w:b/>
          <w:color w:val="0070C0"/>
          <w:sz w:val="22"/>
          <w:szCs w:val="22"/>
        </w:rPr>
      </w:pPr>
      <w:r>
        <w:rPr>
          <w:b/>
          <w:noProof/>
          <w:color w:val="0070C0"/>
          <w:sz w:val="22"/>
          <w:szCs w:val="22"/>
          <w:lang w:eastAsia="fr-FR"/>
        </w:rPr>
        <w:drawing>
          <wp:inline distT="0" distB="0" distL="0" distR="0" wp14:anchorId="6ABB03BC" wp14:editId="238B33FE">
            <wp:extent cx="2870764" cy="981968"/>
            <wp:effectExtent l="0" t="0" r="0" b="889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33580" cy="1003455"/>
                    </a:xfrm>
                    <a:prstGeom prst="rect">
                      <a:avLst/>
                    </a:prstGeom>
                    <a:noFill/>
                  </pic:spPr>
                </pic:pic>
              </a:graphicData>
            </a:graphic>
          </wp:inline>
        </w:drawing>
      </w:r>
    </w:p>
    <w:p w14:paraId="74A87E2A" w14:textId="77777777" w:rsidR="009767E2" w:rsidRDefault="009767E2" w:rsidP="009767E2">
      <w:pPr>
        <w:jc w:val="both"/>
        <w:rPr>
          <w:b/>
          <w:color w:val="0070C0"/>
          <w:sz w:val="22"/>
          <w:szCs w:val="22"/>
        </w:rPr>
      </w:pPr>
      <w:r>
        <w:rPr>
          <w:b/>
          <w:noProof/>
          <w:color w:val="0070C0"/>
          <w:sz w:val="22"/>
          <w:szCs w:val="22"/>
          <w:lang w:eastAsia="fr-FR"/>
        </w:rPr>
        <w:drawing>
          <wp:anchor distT="0" distB="0" distL="114300" distR="114300" simplePos="0" relativeHeight="251677696" behindDoc="0" locked="0" layoutInCell="1" allowOverlap="1" wp14:anchorId="2E5651F2" wp14:editId="40926D02">
            <wp:simplePos x="0" y="0"/>
            <wp:positionH relativeFrom="column">
              <wp:posOffset>2794635</wp:posOffset>
            </wp:positionH>
            <wp:positionV relativeFrom="paragraph">
              <wp:posOffset>538480</wp:posOffset>
            </wp:positionV>
            <wp:extent cx="3132455" cy="1407160"/>
            <wp:effectExtent l="0" t="0" r="0" b="2540"/>
            <wp:wrapSquare wrapText="bothSides"/>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32455" cy="1407160"/>
                    </a:xfrm>
                    <a:prstGeom prst="rect">
                      <a:avLst/>
                    </a:prstGeom>
                    <a:noFill/>
                  </pic:spPr>
                </pic:pic>
              </a:graphicData>
            </a:graphic>
          </wp:anchor>
        </w:drawing>
      </w:r>
      <w:r>
        <w:rPr>
          <w:b/>
          <w:noProof/>
          <w:color w:val="0070C0"/>
          <w:sz w:val="22"/>
          <w:szCs w:val="22"/>
          <w:lang w:eastAsia="fr-FR"/>
        </w:rPr>
        <w:drawing>
          <wp:inline distT="0" distB="0" distL="0" distR="0" wp14:anchorId="4C6CB321" wp14:editId="0120C4D2">
            <wp:extent cx="292067" cy="292067"/>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uti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6940" cy="316940"/>
                    </a:xfrm>
                    <a:prstGeom prst="rect">
                      <a:avLst/>
                    </a:prstGeom>
                  </pic:spPr>
                </pic:pic>
              </a:graphicData>
            </a:graphic>
          </wp:inline>
        </w:drawing>
      </w:r>
      <w:r w:rsidRPr="00591200">
        <w:rPr>
          <w:b/>
          <w:color w:val="0070C0"/>
          <w:sz w:val="22"/>
          <w:szCs w:val="22"/>
        </w:rPr>
        <w:t>Les outils</w:t>
      </w:r>
      <w:r>
        <w:rPr>
          <w:b/>
          <w:color w:val="0070C0"/>
          <w:sz w:val="22"/>
          <w:szCs w:val="22"/>
        </w:rPr>
        <w:t xml:space="preserve"> et pratiques de management identifiées comme importantes </w:t>
      </w:r>
    </w:p>
    <w:p w14:paraId="7EFCF4FC" w14:textId="77777777" w:rsidR="009767E2" w:rsidRDefault="009767E2" w:rsidP="009767E2">
      <w:pPr>
        <w:jc w:val="both"/>
        <w:rPr>
          <w:b/>
          <w:color w:val="0070C0"/>
          <w:sz w:val="22"/>
          <w:szCs w:val="22"/>
        </w:rPr>
      </w:pPr>
      <w:r>
        <w:rPr>
          <w:b/>
          <w:noProof/>
          <w:color w:val="0070C0"/>
          <w:sz w:val="22"/>
          <w:szCs w:val="22"/>
          <w:lang w:eastAsia="fr-FR"/>
        </w:rPr>
        <w:drawing>
          <wp:anchor distT="0" distB="0" distL="114300" distR="114300" simplePos="0" relativeHeight="251678720" behindDoc="0" locked="0" layoutInCell="1" allowOverlap="1" wp14:anchorId="612B58DF" wp14:editId="56FD3FC6">
            <wp:simplePos x="0" y="0"/>
            <wp:positionH relativeFrom="column">
              <wp:posOffset>-1252</wp:posOffset>
            </wp:positionH>
            <wp:positionV relativeFrom="paragraph">
              <wp:posOffset>-1600</wp:posOffset>
            </wp:positionV>
            <wp:extent cx="2607668" cy="1324643"/>
            <wp:effectExtent l="0" t="0" r="2540" b="8890"/>
            <wp:wrapSquare wrapText="bothSides"/>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07668" cy="1324643"/>
                    </a:xfrm>
                    <a:prstGeom prst="rect">
                      <a:avLst/>
                    </a:prstGeom>
                    <a:noFill/>
                  </pic:spPr>
                </pic:pic>
              </a:graphicData>
            </a:graphic>
          </wp:anchor>
        </w:drawing>
      </w:r>
    </w:p>
    <w:p w14:paraId="494F5EC2" w14:textId="77777777" w:rsidR="009767E2" w:rsidRPr="00BE3A55" w:rsidRDefault="009767E2" w:rsidP="009767E2">
      <w:pPr>
        <w:pBdr>
          <w:top w:val="single" w:sz="4" w:space="1" w:color="auto"/>
          <w:left w:val="single" w:sz="4" w:space="1" w:color="auto"/>
          <w:bottom w:val="single" w:sz="4" w:space="1" w:color="auto"/>
          <w:right w:val="single" w:sz="4" w:space="1" w:color="auto"/>
        </w:pBdr>
        <w:jc w:val="both"/>
        <w:rPr>
          <w:sz w:val="22"/>
          <w:szCs w:val="22"/>
        </w:rPr>
      </w:pPr>
      <w:r>
        <w:rPr>
          <w:sz w:val="22"/>
          <w:szCs w:val="22"/>
        </w:rPr>
        <w:lastRenderedPageBreak/>
        <w:t xml:space="preserve">La majorité des médecins répondants perçoit positivement la proposition d’outils de développement des compétences managériales : formations managériales (le management étant peu enseigné dans les études de médecine), </w:t>
      </w:r>
      <w:proofErr w:type="spellStart"/>
      <w:r>
        <w:rPr>
          <w:sz w:val="22"/>
          <w:szCs w:val="22"/>
        </w:rPr>
        <w:t>auto-diagnostic</w:t>
      </w:r>
      <w:proofErr w:type="spellEnd"/>
      <w:r>
        <w:rPr>
          <w:sz w:val="22"/>
          <w:szCs w:val="22"/>
        </w:rPr>
        <w:t xml:space="preserve"> </w:t>
      </w:r>
      <w:proofErr w:type="spellStart"/>
      <w:r>
        <w:rPr>
          <w:sz w:val="22"/>
          <w:szCs w:val="22"/>
        </w:rPr>
        <w:t>managerial</w:t>
      </w:r>
      <w:proofErr w:type="spellEnd"/>
      <w:r>
        <w:rPr>
          <w:sz w:val="22"/>
          <w:szCs w:val="22"/>
        </w:rPr>
        <w:t xml:space="preserve">, coaching individuel, ou encore ateliers de </w:t>
      </w:r>
      <w:proofErr w:type="spellStart"/>
      <w:r>
        <w:rPr>
          <w:sz w:val="22"/>
          <w:szCs w:val="22"/>
        </w:rPr>
        <w:t>co</w:t>
      </w:r>
      <w:proofErr w:type="spellEnd"/>
      <w:r>
        <w:rPr>
          <w:sz w:val="22"/>
          <w:szCs w:val="22"/>
        </w:rPr>
        <w:t>-développement. Ils sont également favorables à ce que les praticiens en situation de responsabilité managériale puissent s’appuyer sur une charte de management médical, bénéficier de dispositifs d’animation de la communauté managériale et échanger entre eux.</w:t>
      </w:r>
    </w:p>
    <w:p w14:paraId="04F31205" w14:textId="77777777" w:rsidR="009767E2" w:rsidRDefault="009767E2" w:rsidP="009767E2">
      <w:pPr>
        <w:jc w:val="both"/>
        <w:rPr>
          <w:b/>
          <w:color w:val="0070C0"/>
          <w:sz w:val="22"/>
          <w:szCs w:val="22"/>
        </w:rPr>
      </w:pPr>
      <w:r>
        <w:rPr>
          <w:b/>
          <w:noProof/>
          <w:color w:val="0070C0"/>
          <w:sz w:val="22"/>
          <w:szCs w:val="22"/>
          <w:lang w:eastAsia="fr-FR"/>
        </w:rPr>
        <w:drawing>
          <wp:inline distT="0" distB="0" distL="0" distR="0" wp14:anchorId="4C846F49" wp14:editId="0FAE33FD">
            <wp:extent cx="454713" cy="327393"/>
            <wp:effectExtent l="0" t="0" r="2540" b="317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ouhai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4396" cy="334365"/>
                    </a:xfrm>
                    <a:prstGeom prst="rect">
                      <a:avLst/>
                    </a:prstGeom>
                  </pic:spPr>
                </pic:pic>
              </a:graphicData>
            </a:graphic>
          </wp:inline>
        </w:drawing>
      </w:r>
      <w:r>
        <w:rPr>
          <w:b/>
          <w:color w:val="0070C0"/>
          <w:sz w:val="22"/>
          <w:szCs w:val="22"/>
        </w:rPr>
        <w:t xml:space="preserve">Les constats en matière d’organisation du travail médical : la nécessaire vigilance sur l’équité </w:t>
      </w:r>
    </w:p>
    <w:p w14:paraId="7C06FF9D" w14:textId="77777777" w:rsidR="009767E2" w:rsidRDefault="009767E2" w:rsidP="009767E2">
      <w:pPr>
        <w:jc w:val="center"/>
        <w:rPr>
          <w:b/>
          <w:color w:val="0070C0"/>
          <w:sz w:val="22"/>
          <w:szCs w:val="22"/>
        </w:rPr>
      </w:pPr>
      <w:r>
        <w:rPr>
          <w:b/>
          <w:noProof/>
          <w:color w:val="0070C0"/>
          <w:sz w:val="22"/>
          <w:szCs w:val="22"/>
          <w:lang w:eastAsia="fr-FR"/>
        </w:rPr>
        <w:drawing>
          <wp:inline distT="0" distB="0" distL="0" distR="0" wp14:anchorId="290D3D0A" wp14:editId="7BEB7116">
            <wp:extent cx="4139565" cy="1414145"/>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39565" cy="1414145"/>
                    </a:xfrm>
                    <a:prstGeom prst="rect">
                      <a:avLst/>
                    </a:prstGeom>
                    <a:noFill/>
                  </pic:spPr>
                </pic:pic>
              </a:graphicData>
            </a:graphic>
          </wp:inline>
        </w:drawing>
      </w:r>
    </w:p>
    <w:p w14:paraId="338913E9" w14:textId="77777777" w:rsidR="009767E2" w:rsidRDefault="009767E2" w:rsidP="009767E2">
      <w:pPr>
        <w:jc w:val="both"/>
        <w:rPr>
          <w:b/>
          <w:color w:val="0070C0"/>
          <w:sz w:val="22"/>
          <w:szCs w:val="22"/>
        </w:rPr>
      </w:pPr>
      <w:r>
        <w:rPr>
          <w:b/>
          <w:noProof/>
          <w:color w:val="0070C0"/>
          <w:sz w:val="22"/>
          <w:szCs w:val="22"/>
          <w:lang w:eastAsia="fr-FR"/>
        </w:rPr>
        <w:drawing>
          <wp:inline distT="0" distB="0" distL="0" distR="0" wp14:anchorId="125E4BA3" wp14:editId="46885C65">
            <wp:extent cx="292067" cy="292067"/>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uti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6940" cy="316940"/>
                    </a:xfrm>
                    <a:prstGeom prst="rect">
                      <a:avLst/>
                    </a:prstGeom>
                  </pic:spPr>
                </pic:pic>
              </a:graphicData>
            </a:graphic>
          </wp:inline>
        </w:drawing>
      </w:r>
      <w:r>
        <w:rPr>
          <w:b/>
          <w:color w:val="0070C0"/>
          <w:sz w:val="22"/>
          <w:szCs w:val="22"/>
        </w:rPr>
        <w:t>Organisation du travail : la majorité des répondants perçoit positivement la formalisation des organisations médicales et appelle à une meilleure synchronisation des organisations médicales et non médicales, facteur clé d’amélioration des conditions de travail</w:t>
      </w:r>
    </w:p>
    <w:p w14:paraId="2CCD9E73" w14:textId="77777777" w:rsidR="009767E2" w:rsidRDefault="009767E2" w:rsidP="009767E2">
      <w:pPr>
        <w:jc w:val="center"/>
        <w:rPr>
          <w:b/>
          <w:color w:val="0070C0"/>
          <w:sz w:val="22"/>
          <w:szCs w:val="22"/>
        </w:rPr>
      </w:pPr>
      <w:r>
        <w:rPr>
          <w:b/>
          <w:noProof/>
          <w:color w:val="0070C0"/>
          <w:sz w:val="22"/>
          <w:szCs w:val="22"/>
          <w:lang w:eastAsia="fr-FR"/>
        </w:rPr>
        <w:drawing>
          <wp:inline distT="0" distB="0" distL="0" distR="0" wp14:anchorId="784D60A9" wp14:editId="4B8228A8">
            <wp:extent cx="4108579" cy="1850849"/>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30210" cy="1860593"/>
                    </a:xfrm>
                    <a:prstGeom prst="rect">
                      <a:avLst/>
                    </a:prstGeom>
                    <a:noFill/>
                  </pic:spPr>
                </pic:pic>
              </a:graphicData>
            </a:graphic>
          </wp:inline>
        </w:drawing>
      </w:r>
    </w:p>
    <w:p w14:paraId="67445C38" w14:textId="77777777" w:rsidR="009767E2" w:rsidRDefault="009767E2" w:rsidP="009767E2">
      <w:pPr>
        <w:jc w:val="center"/>
        <w:rPr>
          <w:b/>
          <w:color w:val="0070C0"/>
          <w:sz w:val="22"/>
          <w:szCs w:val="22"/>
        </w:rPr>
      </w:pPr>
      <w:r>
        <w:rPr>
          <w:b/>
          <w:noProof/>
          <w:color w:val="0070C0"/>
          <w:sz w:val="22"/>
          <w:szCs w:val="22"/>
          <w:lang w:eastAsia="fr-FR"/>
        </w:rPr>
        <w:drawing>
          <wp:inline distT="0" distB="0" distL="0" distR="0" wp14:anchorId="5B5E9936" wp14:editId="572880D6">
            <wp:extent cx="3839439" cy="1706552"/>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95195" cy="1731334"/>
                    </a:xfrm>
                    <a:prstGeom prst="rect">
                      <a:avLst/>
                    </a:prstGeom>
                    <a:noFill/>
                  </pic:spPr>
                </pic:pic>
              </a:graphicData>
            </a:graphic>
          </wp:inline>
        </w:drawing>
      </w:r>
    </w:p>
    <w:p w14:paraId="0143C577" w14:textId="77777777" w:rsidR="00420442" w:rsidRPr="009767E2" w:rsidRDefault="009767E2" w:rsidP="00420442">
      <w:pPr>
        <w:spacing w:before="0" w:after="0" w:line="240" w:lineRule="auto"/>
        <w:rPr>
          <w:rFonts w:ascii="Arial" w:eastAsia="Times New Roman" w:hAnsi="Arial" w:cs="Arial"/>
          <w:b/>
          <w:color w:val="000000"/>
          <w:shd w:val="clear" w:color="auto" w:fill="FFFFFF"/>
          <w:lang w:eastAsia="fr-FR"/>
        </w:rPr>
      </w:pPr>
      <w:r>
        <w:rPr>
          <w:b/>
          <w:sz w:val="22"/>
          <w:szCs w:val="22"/>
        </w:rPr>
        <w:br w:type="page"/>
      </w:r>
      <w:r w:rsidR="00420442" w:rsidRPr="009767E2">
        <w:rPr>
          <w:rFonts w:ascii="Arial" w:eastAsia="Times New Roman" w:hAnsi="Arial" w:cs="Arial"/>
          <w:b/>
          <w:color w:val="000000"/>
          <w:shd w:val="clear" w:color="auto" w:fill="FFFFFF"/>
          <w:lang w:eastAsia="fr-FR"/>
        </w:rPr>
        <w:lastRenderedPageBreak/>
        <w:t>A propos d’Arthur Hunt</w:t>
      </w:r>
    </w:p>
    <w:p w14:paraId="1FFB2074" w14:textId="77777777" w:rsidR="00420442" w:rsidRDefault="00420442" w:rsidP="00420442">
      <w:pPr>
        <w:spacing w:before="0" w:after="0" w:line="240" w:lineRule="auto"/>
        <w:jc w:val="both"/>
        <w:rPr>
          <w:rFonts w:ascii="Arial" w:eastAsia="Times New Roman" w:hAnsi="Arial" w:cs="Arial"/>
          <w:color w:val="000000"/>
          <w:shd w:val="clear" w:color="auto" w:fill="FFFFFF"/>
          <w:lang w:eastAsia="fr-FR"/>
        </w:rPr>
      </w:pPr>
      <w:r w:rsidRPr="009767E2">
        <w:rPr>
          <w:rFonts w:ascii="Arial" w:eastAsia="Times New Roman" w:hAnsi="Arial" w:cs="Arial"/>
          <w:color w:val="000000"/>
          <w:shd w:val="clear" w:color="auto" w:fill="FFFFFF"/>
          <w:lang w:eastAsia="fr-FR"/>
        </w:rPr>
        <w:t>Arthur Hunt Santé accompagne depuis 20 ans les établissements hospitaliers dans leur projet de transformation avec une attention permanente à l’accompagnement social. Avec plus de 80 hôpitaux accompagnés ces trois dernières années, et une équipe de consultants spécialisés, le cabinet dispose d’un terrain d’observation pertinent pour proposer des méthodes innovantes adaptées aux enjeux des organisations hospitalières. C’est ce souci permanent de la transformation sociale qui a conduit le cabinet à proposer à la FHF de réaliser cette étude dont l’objet était de rendre explicite l’appétence des médecins hospitaliers pour des mesures très opérationnelles d’accompagnement professionnel.</w:t>
      </w:r>
    </w:p>
    <w:p w14:paraId="0CF4C1A5" w14:textId="77777777" w:rsidR="00AD69B0" w:rsidRDefault="00AD69B0" w:rsidP="00420442">
      <w:pPr>
        <w:spacing w:before="0" w:after="0" w:line="240" w:lineRule="auto"/>
        <w:jc w:val="both"/>
        <w:rPr>
          <w:rFonts w:ascii="Arial" w:eastAsia="Times New Roman" w:hAnsi="Arial" w:cs="Arial"/>
          <w:color w:val="000000"/>
          <w:shd w:val="clear" w:color="auto" w:fill="FFFFFF"/>
          <w:lang w:eastAsia="fr-FR"/>
        </w:rPr>
      </w:pPr>
    </w:p>
    <w:p w14:paraId="24B57F7B" w14:textId="77777777" w:rsidR="00AD69B0" w:rsidRPr="009767E2" w:rsidRDefault="00AD69B0" w:rsidP="00420442">
      <w:pPr>
        <w:spacing w:before="0" w:after="0" w:line="240" w:lineRule="auto"/>
        <w:jc w:val="both"/>
        <w:rPr>
          <w:rFonts w:ascii="Arial" w:eastAsia="Times New Roman" w:hAnsi="Arial" w:cs="Arial"/>
          <w:lang w:eastAsia="fr-FR"/>
        </w:rPr>
      </w:pPr>
    </w:p>
    <w:p w14:paraId="2F51320F" w14:textId="77777777" w:rsidR="00AD69B0" w:rsidRPr="00530FD6" w:rsidRDefault="00AD69B0" w:rsidP="00AD69B0">
      <w:pPr>
        <w:rPr>
          <w:rStyle w:val="A3"/>
          <w:rFonts w:ascii="Arial" w:hAnsi="Arial" w:cs="Arial"/>
          <w:b/>
          <w:color w:val="000000" w:themeColor="text1"/>
          <w:sz w:val="16"/>
          <w:szCs w:val="16"/>
        </w:rPr>
      </w:pPr>
    </w:p>
    <w:p w14:paraId="58FA2863" w14:textId="77777777" w:rsidR="00AD69B0" w:rsidRPr="00530FD6" w:rsidRDefault="00AD69B0" w:rsidP="00AD69B0">
      <w:pPr>
        <w:pBdr>
          <w:top w:val="single" w:sz="4" w:space="1" w:color="auto"/>
          <w:left w:val="single" w:sz="4" w:space="4" w:color="auto"/>
          <w:bottom w:val="single" w:sz="4" w:space="1" w:color="auto"/>
          <w:right w:val="single" w:sz="4" w:space="4" w:color="auto"/>
        </w:pBdr>
        <w:rPr>
          <w:rStyle w:val="A3"/>
          <w:rFonts w:ascii="Arial" w:hAnsi="Arial" w:cs="Arial"/>
          <w:b/>
          <w:color w:val="000000" w:themeColor="text1"/>
          <w:sz w:val="16"/>
          <w:szCs w:val="16"/>
        </w:rPr>
      </w:pPr>
      <w:r w:rsidRPr="00530FD6">
        <w:rPr>
          <w:rStyle w:val="A3"/>
          <w:rFonts w:ascii="Arial" w:hAnsi="Arial" w:cs="Arial"/>
          <w:b/>
          <w:color w:val="000000" w:themeColor="text1"/>
          <w:sz w:val="16"/>
          <w:szCs w:val="16"/>
        </w:rPr>
        <w:t>CONCTACTS PRESSE</w:t>
      </w:r>
      <w:r>
        <w:rPr>
          <w:rStyle w:val="A3"/>
          <w:rFonts w:ascii="Arial" w:hAnsi="Arial" w:cs="Arial"/>
          <w:b/>
          <w:color w:val="000000" w:themeColor="text1"/>
          <w:sz w:val="16"/>
          <w:szCs w:val="16"/>
        </w:rPr>
        <w:t xml:space="preserve"> : </w:t>
      </w:r>
    </w:p>
    <w:p w14:paraId="0FEC4DFC" w14:textId="77777777" w:rsidR="00AD69B0" w:rsidRPr="002D1B5A" w:rsidRDefault="00AD69B0" w:rsidP="00AD69B0">
      <w:pPr>
        <w:pBdr>
          <w:top w:val="single" w:sz="4" w:space="1" w:color="auto"/>
          <w:left w:val="single" w:sz="4" w:space="4" w:color="auto"/>
          <w:bottom w:val="single" w:sz="4" w:space="1" w:color="auto"/>
          <w:right w:val="single" w:sz="4" w:space="4" w:color="auto"/>
        </w:pBdr>
        <w:rPr>
          <w:rFonts w:cs="Arial"/>
          <w:color w:val="000000" w:themeColor="text1"/>
          <w:sz w:val="18"/>
          <w:szCs w:val="22"/>
          <w:u w:val="single"/>
        </w:rPr>
      </w:pPr>
      <w:r w:rsidRPr="004A143B">
        <w:rPr>
          <w:rFonts w:cs="Arial"/>
          <w:b/>
          <w:color w:val="000000" w:themeColor="text1"/>
          <w:sz w:val="18"/>
          <w:szCs w:val="22"/>
        </w:rPr>
        <w:t>FHF </w:t>
      </w:r>
      <w:r w:rsidRPr="004A143B">
        <w:rPr>
          <w:rFonts w:cs="Arial"/>
          <w:color w:val="000000" w:themeColor="text1"/>
          <w:sz w:val="18"/>
          <w:szCs w:val="22"/>
        </w:rPr>
        <w:t>: Camille TROCHERIE - 0</w:t>
      </w:r>
      <w:hyperlink r:id="rId38" w:tgtFrame="_blank" w:history="1">
        <w:r w:rsidRPr="004A143B">
          <w:rPr>
            <w:rFonts w:cs="Arial"/>
            <w:color w:val="000000" w:themeColor="text1"/>
            <w:sz w:val="18"/>
            <w:szCs w:val="22"/>
          </w:rPr>
          <w:t>1 44 06 85 21</w:t>
        </w:r>
      </w:hyperlink>
      <w:r w:rsidRPr="004A143B">
        <w:rPr>
          <w:rFonts w:cs="Arial"/>
          <w:color w:val="000000" w:themeColor="text1"/>
          <w:sz w:val="18"/>
          <w:szCs w:val="22"/>
        </w:rPr>
        <w:t xml:space="preserve"> - </w:t>
      </w:r>
      <w:hyperlink r:id="rId39" w:history="1">
        <w:r w:rsidRPr="004A143B">
          <w:rPr>
            <w:rStyle w:val="Lienhypertexte"/>
            <w:rFonts w:cs="Arial"/>
            <w:color w:val="000000" w:themeColor="text1"/>
            <w:sz w:val="18"/>
            <w:szCs w:val="22"/>
          </w:rPr>
          <w:t>c.trocherie@fhf.fr</w:t>
        </w:r>
      </w:hyperlink>
      <w:r w:rsidRPr="004A143B">
        <w:rPr>
          <w:rStyle w:val="Lienhypertexte"/>
          <w:rFonts w:cs="Arial"/>
          <w:color w:val="000000" w:themeColor="text1"/>
          <w:sz w:val="18"/>
          <w:szCs w:val="22"/>
        </w:rPr>
        <w:t xml:space="preserve"> </w:t>
      </w:r>
      <w:r>
        <w:rPr>
          <w:rStyle w:val="Lienhypertexte"/>
          <w:rFonts w:cs="Arial"/>
          <w:color w:val="000000" w:themeColor="text1"/>
          <w:sz w:val="18"/>
          <w:szCs w:val="22"/>
        </w:rPr>
        <w:br/>
      </w:r>
      <w:r w:rsidRPr="004A143B">
        <w:rPr>
          <w:rFonts w:cs="Arial"/>
          <w:b/>
          <w:color w:val="000000" w:themeColor="text1"/>
          <w:sz w:val="18"/>
          <w:szCs w:val="22"/>
        </w:rPr>
        <w:t>Cabinet Arthur Hunt consulting</w:t>
      </w:r>
      <w:r>
        <w:rPr>
          <w:rFonts w:cs="Arial"/>
          <w:color w:val="000000" w:themeColor="text1"/>
          <w:sz w:val="18"/>
          <w:szCs w:val="22"/>
        </w:rPr>
        <w:t xml:space="preserve"> : </w:t>
      </w:r>
      <w:r w:rsidRPr="004A143B">
        <w:rPr>
          <w:rFonts w:cs="Arial"/>
          <w:color w:val="000000" w:themeColor="text1"/>
          <w:sz w:val="18"/>
          <w:szCs w:val="22"/>
        </w:rPr>
        <w:t>Valérie Muller Directrice du pôle santé - 06</w:t>
      </w:r>
      <w:r>
        <w:rPr>
          <w:rFonts w:cs="Arial"/>
          <w:color w:val="000000" w:themeColor="text1"/>
          <w:sz w:val="18"/>
          <w:szCs w:val="22"/>
        </w:rPr>
        <w:t xml:space="preserve"> </w:t>
      </w:r>
      <w:r w:rsidRPr="004A143B">
        <w:rPr>
          <w:rFonts w:cs="Arial"/>
          <w:color w:val="000000" w:themeColor="text1"/>
          <w:sz w:val="18"/>
          <w:szCs w:val="22"/>
        </w:rPr>
        <w:t>42</w:t>
      </w:r>
      <w:r>
        <w:rPr>
          <w:rFonts w:cs="Arial"/>
          <w:color w:val="000000" w:themeColor="text1"/>
          <w:sz w:val="18"/>
          <w:szCs w:val="22"/>
        </w:rPr>
        <w:t xml:space="preserve"> </w:t>
      </w:r>
      <w:r w:rsidRPr="004A143B">
        <w:rPr>
          <w:rFonts w:cs="Arial"/>
          <w:color w:val="000000" w:themeColor="text1"/>
          <w:sz w:val="18"/>
          <w:szCs w:val="22"/>
        </w:rPr>
        <w:t>17</w:t>
      </w:r>
      <w:r>
        <w:rPr>
          <w:rFonts w:cs="Arial"/>
          <w:color w:val="000000" w:themeColor="text1"/>
          <w:sz w:val="18"/>
          <w:szCs w:val="22"/>
        </w:rPr>
        <w:t xml:space="preserve"> </w:t>
      </w:r>
      <w:r w:rsidRPr="004A143B">
        <w:rPr>
          <w:rFonts w:cs="Arial"/>
          <w:color w:val="000000" w:themeColor="text1"/>
          <w:sz w:val="18"/>
          <w:szCs w:val="22"/>
        </w:rPr>
        <w:t>47</w:t>
      </w:r>
      <w:r>
        <w:rPr>
          <w:rFonts w:cs="Arial"/>
          <w:color w:val="000000" w:themeColor="text1"/>
          <w:sz w:val="18"/>
          <w:szCs w:val="22"/>
        </w:rPr>
        <w:t xml:space="preserve"> </w:t>
      </w:r>
      <w:r w:rsidRPr="004A143B">
        <w:rPr>
          <w:rFonts w:cs="Arial"/>
          <w:color w:val="000000" w:themeColor="text1"/>
          <w:sz w:val="18"/>
          <w:szCs w:val="22"/>
        </w:rPr>
        <w:t xml:space="preserve">60 - </w:t>
      </w:r>
      <w:hyperlink r:id="rId40" w:history="1">
        <w:r w:rsidRPr="00D73B55">
          <w:rPr>
            <w:rStyle w:val="Lienhypertexte"/>
            <w:rFonts w:cs="Arial"/>
            <w:sz w:val="18"/>
            <w:szCs w:val="22"/>
          </w:rPr>
          <w:t>Muller@arthur-hunt.com</w:t>
        </w:r>
      </w:hyperlink>
    </w:p>
    <w:p w14:paraId="77788539" w14:textId="77777777" w:rsidR="00AD69B0" w:rsidRPr="00591200" w:rsidRDefault="00AD69B0" w:rsidP="00AD69B0">
      <w:pPr>
        <w:jc w:val="both"/>
        <w:rPr>
          <w:sz w:val="22"/>
          <w:szCs w:val="22"/>
        </w:rPr>
      </w:pPr>
    </w:p>
    <w:p w14:paraId="4492C442" w14:textId="77777777" w:rsidR="009767E2" w:rsidRDefault="009767E2" w:rsidP="009767E2">
      <w:pPr>
        <w:rPr>
          <w:b/>
          <w:sz w:val="22"/>
          <w:szCs w:val="22"/>
        </w:rPr>
      </w:pPr>
    </w:p>
    <w:p w14:paraId="78E69288" w14:textId="22F9A45E" w:rsidR="00420442" w:rsidRDefault="00420442" w:rsidP="009767E2">
      <w:pPr>
        <w:rPr>
          <w:b/>
          <w:sz w:val="22"/>
          <w:szCs w:val="22"/>
        </w:rPr>
      </w:pPr>
      <w:r>
        <w:rPr>
          <w:b/>
          <w:sz w:val="22"/>
          <w:szCs w:val="22"/>
        </w:rPr>
        <w:br w:type="page"/>
      </w:r>
    </w:p>
    <w:p w14:paraId="4D7FF1BD" w14:textId="77777777" w:rsidR="009767E2" w:rsidRPr="00591200" w:rsidRDefault="009767E2" w:rsidP="009767E2">
      <w:pPr>
        <w:jc w:val="both"/>
        <w:rPr>
          <w:b/>
          <w:sz w:val="22"/>
          <w:szCs w:val="22"/>
        </w:rPr>
      </w:pPr>
      <w:r w:rsidRPr="00591200">
        <w:rPr>
          <w:b/>
          <w:noProof/>
          <w:sz w:val="22"/>
          <w:szCs w:val="22"/>
          <w:lang w:eastAsia="fr-FR"/>
        </w:rPr>
        <w:lastRenderedPageBreak/>
        <w:drawing>
          <wp:inline distT="0" distB="0" distL="0" distR="0" wp14:anchorId="47E371E0" wp14:editId="7B9479EF">
            <wp:extent cx="1158340" cy="531172"/>
            <wp:effectExtent l="0" t="0" r="1016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a:extLst>
                        <a:ext uri="{28A0092B-C50C-407E-A947-70E740481C1C}">
                          <a14:useLocalDpi xmlns:a14="http://schemas.microsoft.com/office/drawing/2010/main" val="0"/>
                        </a:ext>
                      </a:extLst>
                    </a:blip>
                    <a:stretch>
                      <a:fillRect/>
                    </a:stretch>
                  </pic:blipFill>
                  <pic:spPr>
                    <a:xfrm>
                      <a:off x="0" y="0"/>
                      <a:ext cx="1172610" cy="537716"/>
                    </a:xfrm>
                    <a:prstGeom prst="rect">
                      <a:avLst/>
                    </a:prstGeom>
                  </pic:spPr>
                </pic:pic>
              </a:graphicData>
            </a:graphic>
          </wp:inline>
        </w:drawing>
      </w:r>
    </w:p>
    <w:p w14:paraId="4069D0BA" w14:textId="77777777" w:rsidR="009767E2" w:rsidRPr="00591200" w:rsidRDefault="009767E2" w:rsidP="009767E2">
      <w:pPr>
        <w:pStyle w:val="Titre1"/>
      </w:pPr>
      <w:r>
        <w:t>Attractivité médicale, le Mooc de la FHF</w:t>
      </w:r>
    </w:p>
    <w:p w14:paraId="36794D15" w14:textId="77777777" w:rsidR="009767E2" w:rsidRPr="00591200" w:rsidRDefault="009767E2" w:rsidP="009767E2">
      <w:pPr>
        <w:jc w:val="both"/>
        <w:rPr>
          <w:sz w:val="22"/>
          <w:szCs w:val="22"/>
        </w:rPr>
      </w:pPr>
      <w:r w:rsidRPr="00591200">
        <w:rPr>
          <w:b/>
          <w:bCs/>
          <w:sz w:val="22"/>
          <w:szCs w:val="22"/>
        </w:rPr>
        <w:t>MOOC (massive open online course en anglais)</w:t>
      </w:r>
    </w:p>
    <w:p w14:paraId="668EEC7A" w14:textId="77777777" w:rsidR="009767E2" w:rsidRPr="00591200" w:rsidRDefault="009767E2" w:rsidP="009767E2">
      <w:pPr>
        <w:jc w:val="both"/>
        <w:rPr>
          <w:sz w:val="22"/>
          <w:szCs w:val="22"/>
        </w:rPr>
      </w:pPr>
      <w:r w:rsidRPr="00591200">
        <w:rPr>
          <w:i/>
          <w:iCs/>
          <w:sz w:val="22"/>
          <w:szCs w:val="22"/>
        </w:rPr>
        <w:t xml:space="preserve">Formation ouverte, à distance, capable d'accueillir un grand nombre de participants dispersés géographiquement. </w:t>
      </w:r>
    </w:p>
    <w:p w14:paraId="1412F9F6" w14:textId="77777777" w:rsidR="009767E2" w:rsidRPr="00591200" w:rsidRDefault="009767E2" w:rsidP="009767E2">
      <w:pPr>
        <w:numPr>
          <w:ilvl w:val="0"/>
          <w:numId w:val="5"/>
        </w:numPr>
        <w:jc w:val="both"/>
        <w:rPr>
          <w:sz w:val="22"/>
          <w:szCs w:val="22"/>
        </w:rPr>
      </w:pPr>
      <w:r w:rsidRPr="00591200">
        <w:rPr>
          <w:b/>
          <w:bCs/>
          <w:sz w:val="22"/>
          <w:szCs w:val="22"/>
        </w:rPr>
        <w:t xml:space="preserve">Une démarche collective - </w:t>
      </w:r>
      <w:r w:rsidRPr="00591200">
        <w:rPr>
          <w:sz w:val="22"/>
          <w:szCs w:val="22"/>
        </w:rPr>
        <w:t xml:space="preserve">Un </w:t>
      </w:r>
      <w:proofErr w:type="spellStart"/>
      <w:r w:rsidRPr="00591200">
        <w:rPr>
          <w:sz w:val="22"/>
          <w:szCs w:val="22"/>
        </w:rPr>
        <w:t>Mooc</w:t>
      </w:r>
      <w:proofErr w:type="spellEnd"/>
      <w:r w:rsidRPr="00591200">
        <w:rPr>
          <w:sz w:val="22"/>
          <w:szCs w:val="22"/>
        </w:rPr>
        <w:t xml:space="preserve"> pensé par la </w:t>
      </w:r>
      <w:r w:rsidRPr="00591200">
        <w:rPr>
          <w:b/>
          <w:bCs/>
          <w:sz w:val="22"/>
          <w:szCs w:val="22"/>
        </w:rPr>
        <w:t xml:space="preserve">Commission Attractivité </w:t>
      </w:r>
      <w:r w:rsidRPr="00591200">
        <w:rPr>
          <w:sz w:val="22"/>
          <w:szCs w:val="22"/>
        </w:rPr>
        <w:t>de la FHF</w:t>
      </w:r>
    </w:p>
    <w:p w14:paraId="370C0C96" w14:textId="77777777" w:rsidR="009767E2" w:rsidRPr="00591200" w:rsidRDefault="009767E2" w:rsidP="009767E2">
      <w:pPr>
        <w:numPr>
          <w:ilvl w:val="0"/>
          <w:numId w:val="5"/>
        </w:numPr>
        <w:jc w:val="both"/>
        <w:rPr>
          <w:sz w:val="22"/>
          <w:szCs w:val="22"/>
        </w:rPr>
      </w:pPr>
      <w:r w:rsidRPr="00591200">
        <w:rPr>
          <w:b/>
          <w:bCs/>
          <w:sz w:val="22"/>
          <w:szCs w:val="22"/>
        </w:rPr>
        <w:t xml:space="preserve">Une démarche partenariale - </w:t>
      </w:r>
      <w:r w:rsidRPr="00591200">
        <w:rPr>
          <w:sz w:val="22"/>
          <w:szCs w:val="22"/>
        </w:rPr>
        <w:t xml:space="preserve">Un </w:t>
      </w:r>
      <w:proofErr w:type="spellStart"/>
      <w:r w:rsidRPr="00591200">
        <w:rPr>
          <w:sz w:val="22"/>
          <w:szCs w:val="22"/>
        </w:rPr>
        <w:t>Mooc</w:t>
      </w:r>
      <w:proofErr w:type="spellEnd"/>
      <w:r w:rsidRPr="00591200">
        <w:rPr>
          <w:sz w:val="22"/>
          <w:szCs w:val="22"/>
        </w:rPr>
        <w:t xml:space="preserve"> construit grâce au soutien de :</w:t>
      </w:r>
    </w:p>
    <w:p w14:paraId="644BB580" w14:textId="77777777" w:rsidR="009767E2" w:rsidRDefault="009767E2" w:rsidP="009767E2">
      <w:pPr>
        <w:jc w:val="center"/>
        <w:rPr>
          <w:sz w:val="22"/>
          <w:szCs w:val="22"/>
        </w:rPr>
      </w:pPr>
      <w:r>
        <w:rPr>
          <w:noProof/>
          <w:sz w:val="22"/>
          <w:szCs w:val="22"/>
          <w:lang w:eastAsia="fr-FR"/>
        </w:rPr>
        <w:drawing>
          <wp:inline distT="0" distB="0" distL="0" distR="0" wp14:anchorId="0A16C4AE" wp14:editId="26840E9F">
            <wp:extent cx="5582953" cy="1322505"/>
            <wp:effectExtent l="0" t="0" r="508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17-10-18 à 10.19.42.png"/>
                    <pic:cNvPicPr/>
                  </pic:nvPicPr>
                  <pic:blipFill>
                    <a:blip r:embed="rId41">
                      <a:extLst>
                        <a:ext uri="{28A0092B-C50C-407E-A947-70E740481C1C}">
                          <a14:useLocalDpi xmlns:a14="http://schemas.microsoft.com/office/drawing/2010/main" val="0"/>
                        </a:ext>
                      </a:extLst>
                    </a:blip>
                    <a:stretch>
                      <a:fillRect/>
                    </a:stretch>
                  </pic:blipFill>
                  <pic:spPr>
                    <a:xfrm>
                      <a:off x="0" y="0"/>
                      <a:ext cx="5634422" cy="1334697"/>
                    </a:xfrm>
                    <a:prstGeom prst="rect">
                      <a:avLst/>
                    </a:prstGeom>
                  </pic:spPr>
                </pic:pic>
              </a:graphicData>
            </a:graphic>
          </wp:inline>
        </w:drawing>
      </w:r>
    </w:p>
    <w:p w14:paraId="477ED5A1" w14:textId="77777777" w:rsidR="009767E2" w:rsidRDefault="009767E2" w:rsidP="009767E2">
      <w:pPr>
        <w:jc w:val="both"/>
        <w:rPr>
          <w:sz w:val="22"/>
          <w:szCs w:val="22"/>
        </w:rPr>
      </w:pPr>
    </w:p>
    <w:p w14:paraId="67D64B11" w14:textId="77777777" w:rsidR="009767E2" w:rsidRPr="00591200" w:rsidRDefault="009767E2" w:rsidP="009767E2">
      <w:pPr>
        <w:numPr>
          <w:ilvl w:val="0"/>
          <w:numId w:val="6"/>
        </w:numPr>
        <w:jc w:val="both"/>
        <w:rPr>
          <w:sz w:val="22"/>
          <w:szCs w:val="22"/>
        </w:rPr>
      </w:pPr>
      <w:r w:rsidRPr="00591200">
        <w:rPr>
          <w:b/>
          <w:bCs/>
          <w:sz w:val="22"/>
          <w:szCs w:val="22"/>
        </w:rPr>
        <w:t>Objectif</w:t>
      </w:r>
      <w:r w:rsidRPr="00591200">
        <w:rPr>
          <w:sz w:val="22"/>
          <w:szCs w:val="22"/>
        </w:rPr>
        <w:t xml:space="preserve"> : sensibiliser et promouvoir les bonnes pratiques développées dans les établissements </w:t>
      </w:r>
    </w:p>
    <w:p w14:paraId="230AB341" w14:textId="77777777" w:rsidR="009767E2" w:rsidRPr="00591200" w:rsidRDefault="009767E2" w:rsidP="009767E2">
      <w:pPr>
        <w:numPr>
          <w:ilvl w:val="0"/>
          <w:numId w:val="6"/>
        </w:numPr>
        <w:jc w:val="both"/>
        <w:rPr>
          <w:sz w:val="22"/>
          <w:szCs w:val="22"/>
        </w:rPr>
      </w:pPr>
      <w:r w:rsidRPr="00591200">
        <w:rPr>
          <w:b/>
          <w:bCs/>
          <w:sz w:val="22"/>
          <w:szCs w:val="22"/>
        </w:rPr>
        <w:t xml:space="preserve">Cible </w:t>
      </w:r>
      <w:r w:rsidRPr="00591200">
        <w:rPr>
          <w:sz w:val="22"/>
          <w:szCs w:val="22"/>
        </w:rPr>
        <w:t>: Promoteurs des politiques d’attractivité en établissement, médecins, présidents de CME, directeurs</w:t>
      </w:r>
    </w:p>
    <w:p w14:paraId="6C8B838D" w14:textId="77777777" w:rsidR="009767E2" w:rsidRPr="00591200" w:rsidRDefault="009767E2" w:rsidP="009767E2">
      <w:pPr>
        <w:numPr>
          <w:ilvl w:val="0"/>
          <w:numId w:val="6"/>
        </w:numPr>
        <w:jc w:val="both"/>
        <w:rPr>
          <w:sz w:val="22"/>
          <w:szCs w:val="22"/>
        </w:rPr>
      </w:pPr>
      <w:r w:rsidRPr="00591200">
        <w:rPr>
          <w:sz w:val="22"/>
          <w:szCs w:val="22"/>
        </w:rPr>
        <w:t xml:space="preserve">Un parcours s’articulant autour de </w:t>
      </w:r>
      <w:r w:rsidRPr="00591200">
        <w:rPr>
          <w:b/>
          <w:bCs/>
          <w:sz w:val="22"/>
          <w:szCs w:val="22"/>
        </w:rPr>
        <w:t xml:space="preserve">4 modules </w:t>
      </w:r>
      <w:r w:rsidRPr="00591200">
        <w:rPr>
          <w:sz w:val="22"/>
          <w:szCs w:val="22"/>
        </w:rPr>
        <w:t>consacrés au projet médical, à l’élaboration d’un projet social médical, aux outils juridiques ou encore au partage de postures managériales, à consulter dans l’ordre souhaité.</w:t>
      </w:r>
    </w:p>
    <w:p w14:paraId="3F42A83E" w14:textId="77777777" w:rsidR="009767E2" w:rsidRDefault="009767E2" w:rsidP="009767E2">
      <w:pPr>
        <w:jc w:val="center"/>
        <w:rPr>
          <w:sz w:val="22"/>
          <w:szCs w:val="22"/>
        </w:rPr>
      </w:pPr>
      <w:r>
        <w:rPr>
          <w:noProof/>
          <w:sz w:val="22"/>
          <w:szCs w:val="22"/>
          <w:lang w:eastAsia="fr-FR"/>
        </w:rPr>
        <w:drawing>
          <wp:inline distT="0" distB="0" distL="0" distR="0" wp14:anchorId="3331A136" wp14:editId="120257FB">
            <wp:extent cx="2154136" cy="1729072"/>
            <wp:effectExtent l="0" t="0" r="508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17-10-18 à 10.20.34.png"/>
                    <pic:cNvPicPr/>
                  </pic:nvPicPr>
                  <pic:blipFill>
                    <a:blip r:embed="rId42">
                      <a:extLst>
                        <a:ext uri="{28A0092B-C50C-407E-A947-70E740481C1C}">
                          <a14:useLocalDpi xmlns:a14="http://schemas.microsoft.com/office/drawing/2010/main" val="0"/>
                        </a:ext>
                      </a:extLst>
                    </a:blip>
                    <a:stretch>
                      <a:fillRect/>
                    </a:stretch>
                  </pic:blipFill>
                  <pic:spPr>
                    <a:xfrm>
                      <a:off x="0" y="0"/>
                      <a:ext cx="2164628" cy="1737494"/>
                    </a:xfrm>
                    <a:prstGeom prst="rect">
                      <a:avLst/>
                    </a:prstGeom>
                  </pic:spPr>
                </pic:pic>
              </a:graphicData>
            </a:graphic>
          </wp:inline>
        </w:drawing>
      </w:r>
    </w:p>
    <w:p w14:paraId="7B3D1B47" w14:textId="77777777" w:rsidR="009767E2" w:rsidRPr="00591200" w:rsidRDefault="009767E2" w:rsidP="009767E2">
      <w:pPr>
        <w:numPr>
          <w:ilvl w:val="0"/>
          <w:numId w:val="7"/>
        </w:numPr>
        <w:jc w:val="both"/>
        <w:rPr>
          <w:sz w:val="22"/>
          <w:szCs w:val="22"/>
        </w:rPr>
      </w:pPr>
      <w:r w:rsidRPr="00591200">
        <w:rPr>
          <w:sz w:val="22"/>
          <w:szCs w:val="22"/>
        </w:rPr>
        <w:t xml:space="preserve">Une </w:t>
      </w:r>
      <w:r w:rsidRPr="00591200">
        <w:rPr>
          <w:b/>
          <w:bCs/>
          <w:sz w:val="22"/>
          <w:szCs w:val="22"/>
        </w:rPr>
        <w:t>boîte à outils</w:t>
      </w:r>
      <w:r w:rsidRPr="00591200">
        <w:rPr>
          <w:sz w:val="22"/>
          <w:szCs w:val="22"/>
        </w:rPr>
        <w:t>, construite grâce à la mobilisation des établissements ayant répondu à l’appel à bonnes pratiques diffusé en avril 2017</w:t>
      </w:r>
    </w:p>
    <w:p w14:paraId="724C5AF1" w14:textId="77777777" w:rsidR="009767E2" w:rsidRPr="00591200" w:rsidRDefault="009767E2" w:rsidP="009767E2">
      <w:pPr>
        <w:numPr>
          <w:ilvl w:val="0"/>
          <w:numId w:val="7"/>
        </w:numPr>
        <w:jc w:val="both"/>
        <w:rPr>
          <w:sz w:val="22"/>
          <w:szCs w:val="22"/>
        </w:rPr>
      </w:pPr>
      <w:r w:rsidRPr="00591200">
        <w:rPr>
          <w:sz w:val="22"/>
          <w:szCs w:val="22"/>
        </w:rPr>
        <w:t xml:space="preserve">Un </w:t>
      </w:r>
      <w:r w:rsidRPr="00591200">
        <w:rPr>
          <w:b/>
          <w:bCs/>
          <w:sz w:val="22"/>
          <w:szCs w:val="22"/>
        </w:rPr>
        <w:t>quizz</w:t>
      </w:r>
      <w:r w:rsidRPr="00591200">
        <w:rPr>
          <w:sz w:val="22"/>
          <w:szCs w:val="22"/>
        </w:rPr>
        <w:t xml:space="preserve"> proposé à l’issue de chaque module, et un certificat délivré à l’issue du parcours</w:t>
      </w:r>
    </w:p>
    <w:p w14:paraId="7649BBF8" w14:textId="77777777" w:rsidR="009767E2" w:rsidRPr="000D500C" w:rsidRDefault="009767E2" w:rsidP="009767E2">
      <w:pPr>
        <w:numPr>
          <w:ilvl w:val="0"/>
          <w:numId w:val="7"/>
        </w:numPr>
        <w:jc w:val="both"/>
        <w:rPr>
          <w:sz w:val="22"/>
          <w:szCs w:val="22"/>
        </w:rPr>
      </w:pPr>
      <w:r w:rsidRPr="00591200">
        <w:rPr>
          <w:sz w:val="22"/>
          <w:szCs w:val="22"/>
        </w:rPr>
        <w:t xml:space="preserve">Le partage d’expériences dans les </w:t>
      </w:r>
      <w:r w:rsidRPr="00591200">
        <w:rPr>
          <w:b/>
          <w:bCs/>
          <w:sz w:val="22"/>
          <w:szCs w:val="22"/>
        </w:rPr>
        <w:t>forums</w:t>
      </w:r>
    </w:p>
    <w:p w14:paraId="05BD1302" w14:textId="77777777" w:rsidR="009767E2" w:rsidRPr="00591200" w:rsidRDefault="009767E2" w:rsidP="00654042">
      <w:pPr>
        <w:spacing w:before="0" w:after="0"/>
        <w:jc w:val="both"/>
        <w:rPr>
          <w:sz w:val="22"/>
          <w:szCs w:val="22"/>
        </w:rPr>
      </w:pPr>
      <w:bookmarkStart w:id="1" w:name="_GoBack"/>
      <w:r w:rsidRPr="00591200">
        <w:rPr>
          <w:b/>
          <w:bCs/>
          <w:sz w:val="22"/>
          <w:szCs w:val="22"/>
        </w:rPr>
        <w:lastRenderedPageBreak/>
        <w:t xml:space="preserve">Le MOOC de la FHF, c’est… </w:t>
      </w:r>
    </w:p>
    <w:p w14:paraId="418ED538" w14:textId="77777777" w:rsidR="009767E2" w:rsidRPr="00BB6F57" w:rsidRDefault="009767E2" w:rsidP="00654042">
      <w:pPr>
        <w:numPr>
          <w:ilvl w:val="0"/>
          <w:numId w:val="9"/>
        </w:numPr>
        <w:spacing w:before="0" w:after="0" w:line="240" w:lineRule="auto"/>
        <w:ind w:left="697" w:hanging="357"/>
        <w:jc w:val="both"/>
        <w:rPr>
          <w:szCs w:val="22"/>
        </w:rPr>
      </w:pPr>
      <w:r w:rsidRPr="00BB6F57">
        <w:rPr>
          <w:szCs w:val="22"/>
        </w:rPr>
        <w:t xml:space="preserve"> Une démarche fondée sur l’enquête nationale sur la GRH médicale </w:t>
      </w:r>
    </w:p>
    <w:bookmarkEnd w:id="1"/>
    <w:p w14:paraId="1F96A69A" w14:textId="77777777" w:rsidR="009767E2" w:rsidRPr="00BB6F57" w:rsidRDefault="009767E2" w:rsidP="00654042">
      <w:pPr>
        <w:numPr>
          <w:ilvl w:val="0"/>
          <w:numId w:val="9"/>
        </w:numPr>
        <w:spacing w:before="0" w:after="0"/>
        <w:jc w:val="both"/>
        <w:rPr>
          <w:szCs w:val="22"/>
        </w:rPr>
      </w:pPr>
      <w:r w:rsidRPr="00BB6F57">
        <w:rPr>
          <w:szCs w:val="22"/>
        </w:rPr>
        <w:t xml:space="preserve"> 40 outils </w:t>
      </w:r>
    </w:p>
    <w:p w14:paraId="718232F1" w14:textId="77777777" w:rsidR="009767E2" w:rsidRPr="00BB6F57" w:rsidRDefault="009767E2" w:rsidP="00654042">
      <w:pPr>
        <w:numPr>
          <w:ilvl w:val="0"/>
          <w:numId w:val="9"/>
        </w:numPr>
        <w:spacing w:before="0" w:after="0" w:line="240" w:lineRule="auto"/>
        <w:ind w:left="697" w:hanging="357"/>
        <w:jc w:val="both"/>
        <w:rPr>
          <w:szCs w:val="22"/>
        </w:rPr>
      </w:pPr>
      <w:r w:rsidRPr="00BB6F57">
        <w:rPr>
          <w:szCs w:val="22"/>
        </w:rPr>
        <w:t>50 témoignages d’acteurs de premier plan :</w:t>
      </w:r>
    </w:p>
    <w:p w14:paraId="2AE92EF4" w14:textId="77777777" w:rsidR="009767E2" w:rsidRDefault="009767E2" w:rsidP="009767E2">
      <w:pPr>
        <w:spacing w:before="120" w:after="120" w:line="240" w:lineRule="auto"/>
        <w:ind w:left="360"/>
        <w:jc w:val="center"/>
        <w:rPr>
          <w:sz w:val="22"/>
          <w:szCs w:val="22"/>
        </w:rPr>
      </w:pPr>
      <w:r>
        <w:rPr>
          <w:noProof/>
          <w:lang w:eastAsia="fr-FR"/>
        </w:rPr>
        <w:drawing>
          <wp:inline distT="0" distB="0" distL="0" distR="0" wp14:anchorId="7EF5F6F8" wp14:editId="3D10908A">
            <wp:extent cx="1585461" cy="1871948"/>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2017-10-18 à 10.24.44.png"/>
                    <pic:cNvPicPr/>
                  </pic:nvPicPr>
                  <pic:blipFill rotWithShape="1">
                    <a:blip r:embed="rId43">
                      <a:extLst>
                        <a:ext uri="{28A0092B-C50C-407E-A947-70E740481C1C}">
                          <a14:useLocalDpi xmlns:a14="http://schemas.microsoft.com/office/drawing/2010/main" val="0"/>
                        </a:ext>
                      </a:extLst>
                    </a:blip>
                    <a:srcRect b="9564"/>
                    <a:stretch/>
                  </pic:blipFill>
                  <pic:spPr bwMode="auto">
                    <a:xfrm>
                      <a:off x="0" y="0"/>
                      <a:ext cx="1620948" cy="1913847"/>
                    </a:xfrm>
                    <a:prstGeom prst="rect">
                      <a:avLst/>
                    </a:prstGeom>
                    <a:ln>
                      <a:noFill/>
                    </a:ln>
                    <a:extLst>
                      <a:ext uri="{53640926-AAD7-44D8-BBD7-CCE9431645EC}">
                        <a14:shadowObscured xmlns:a14="http://schemas.microsoft.com/office/drawing/2010/main"/>
                      </a:ext>
                    </a:extLst>
                  </pic:spPr>
                </pic:pic>
              </a:graphicData>
            </a:graphic>
          </wp:inline>
        </w:drawing>
      </w:r>
      <w:r>
        <w:rPr>
          <w:sz w:val="22"/>
          <w:szCs w:val="22"/>
        </w:rPr>
        <w:t xml:space="preserve">   </w:t>
      </w:r>
      <w:r w:rsidRPr="002F100B">
        <w:rPr>
          <w:sz w:val="22"/>
          <w:szCs w:val="22"/>
        </w:rPr>
        <w:t xml:space="preserve"> </w:t>
      </w:r>
      <w:r>
        <w:rPr>
          <w:noProof/>
          <w:lang w:eastAsia="fr-FR"/>
        </w:rPr>
        <w:drawing>
          <wp:inline distT="0" distB="0" distL="0" distR="0" wp14:anchorId="3F85CF21" wp14:editId="0B680C65">
            <wp:extent cx="1759919" cy="1920069"/>
            <wp:effectExtent l="0" t="0" r="0" b="10795"/>
            <wp:docPr id="12" name="Image 12" descr="../../../../../../../../Users/m.houssel/Desktop/Capture%20d’écr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m.houssel/Desktop/Capture%20d’écran%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81015" cy="1943085"/>
                    </a:xfrm>
                    <a:prstGeom prst="rect">
                      <a:avLst/>
                    </a:prstGeom>
                    <a:noFill/>
                    <a:ln>
                      <a:noFill/>
                    </a:ln>
                  </pic:spPr>
                </pic:pic>
              </a:graphicData>
            </a:graphic>
          </wp:inline>
        </w:drawing>
      </w:r>
    </w:p>
    <w:p w14:paraId="4EBB1397" w14:textId="77777777" w:rsidR="009767E2" w:rsidRDefault="009767E2" w:rsidP="009767E2">
      <w:pPr>
        <w:spacing w:before="120" w:after="120" w:line="240" w:lineRule="auto"/>
        <w:ind w:left="360"/>
        <w:jc w:val="center"/>
        <w:rPr>
          <w:sz w:val="22"/>
          <w:szCs w:val="22"/>
        </w:rPr>
      </w:pPr>
      <w:r>
        <w:rPr>
          <w:sz w:val="22"/>
          <w:szCs w:val="22"/>
        </w:rPr>
        <w:t xml:space="preserve">     </w:t>
      </w:r>
      <w:r>
        <w:rPr>
          <w:noProof/>
          <w:sz w:val="22"/>
          <w:szCs w:val="22"/>
          <w:lang w:eastAsia="fr-FR"/>
        </w:rPr>
        <w:drawing>
          <wp:inline distT="0" distB="0" distL="0" distR="0" wp14:anchorId="31B02548" wp14:editId="4D930389">
            <wp:extent cx="1699761" cy="1781506"/>
            <wp:effectExtent l="0" t="0" r="2540" b="0"/>
            <wp:docPr id="11" name="Image 11" descr="../../../../../../../../Users/m.houssel/Desktop/Capture%20d’écr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m.houssel/Desktop/Capture%20d’écran%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3135"/>
                    <a:stretch/>
                  </pic:blipFill>
                  <pic:spPr bwMode="auto">
                    <a:xfrm>
                      <a:off x="0" y="0"/>
                      <a:ext cx="1763118" cy="1847910"/>
                    </a:xfrm>
                    <a:prstGeom prst="rect">
                      <a:avLst/>
                    </a:prstGeom>
                    <a:noFill/>
                    <a:ln>
                      <a:noFill/>
                    </a:ln>
                  </pic:spPr>
                </pic:pic>
              </a:graphicData>
            </a:graphic>
          </wp:inline>
        </w:drawing>
      </w:r>
      <w:r>
        <w:rPr>
          <w:sz w:val="22"/>
          <w:szCs w:val="22"/>
        </w:rPr>
        <w:t xml:space="preserve"> </w:t>
      </w:r>
      <w:r>
        <w:rPr>
          <w:noProof/>
          <w:sz w:val="22"/>
          <w:szCs w:val="22"/>
          <w:lang w:eastAsia="fr-FR"/>
        </w:rPr>
        <w:drawing>
          <wp:inline distT="0" distB="0" distL="0" distR="0" wp14:anchorId="1BFB8A72" wp14:editId="1BFAEB91">
            <wp:extent cx="1662797" cy="1749734"/>
            <wp:effectExtent l="0" t="0" r="0" b="3175"/>
            <wp:docPr id="13" name="Image 13" descr="../../../../../../../../Users/m.houssel/Desktop/Capture%20d’écr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m.houssel/Desktop/Capture%20d’écran%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25070" cy="1815263"/>
                    </a:xfrm>
                    <a:prstGeom prst="rect">
                      <a:avLst/>
                    </a:prstGeom>
                    <a:noFill/>
                    <a:ln>
                      <a:noFill/>
                    </a:ln>
                  </pic:spPr>
                </pic:pic>
              </a:graphicData>
            </a:graphic>
          </wp:inline>
        </w:drawing>
      </w:r>
      <w:r>
        <w:rPr>
          <w:sz w:val="22"/>
          <w:szCs w:val="22"/>
        </w:rPr>
        <w:t xml:space="preserve"> </w:t>
      </w:r>
      <w:r>
        <w:rPr>
          <w:noProof/>
          <w:sz w:val="22"/>
          <w:szCs w:val="22"/>
          <w:lang w:eastAsia="fr-FR"/>
        </w:rPr>
        <w:drawing>
          <wp:inline distT="0" distB="0" distL="0" distR="0" wp14:anchorId="042BDD57" wp14:editId="21D706E8">
            <wp:extent cx="1934845" cy="1749576"/>
            <wp:effectExtent l="0" t="0" r="0" b="3175"/>
            <wp:docPr id="15" name="Image 15" descr="../../../../../../../../Users/m.houssel/Desktop/Capture%20d’écr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m.houssel/Desktop/Capture%20d’écran%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4593"/>
                    <a:stretch/>
                  </pic:blipFill>
                  <pic:spPr bwMode="auto">
                    <a:xfrm>
                      <a:off x="0" y="0"/>
                      <a:ext cx="1935307" cy="1749994"/>
                    </a:xfrm>
                    <a:prstGeom prst="rect">
                      <a:avLst/>
                    </a:prstGeom>
                    <a:noFill/>
                    <a:ln>
                      <a:noFill/>
                    </a:ln>
                    <a:extLst>
                      <a:ext uri="{53640926-AAD7-44D8-BBD7-CCE9431645EC}">
                        <a14:shadowObscured xmlns:a14="http://schemas.microsoft.com/office/drawing/2010/main"/>
                      </a:ext>
                    </a:extLst>
                  </pic:spPr>
                </pic:pic>
              </a:graphicData>
            </a:graphic>
          </wp:inline>
        </w:drawing>
      </w:r>
    </w:p>
    <w:p w14:paraId="79EB7699" w14:textId="77777777" w:rsidR="009767E2" w:rsidRDefault="009767E2" w:rsidP="009767E2">
      <w:pPr>
        <w:spacing w:before="120" w:after="120" w:line="240" w:lineRule="auto"/>
        <w:jc w:val="center"/>
        <w:rPr>
          <w:sz w:val="22"/>
          <w:szCs w:val="22"/>
        </w:rPr>
      </w:pPr>
      <w:r>
        <w:rPr>
          <w:noProof/>
          <w:sz w:val="22"/>
          <w:szCs w:val="22"/>
          <w:lang w:eastAsia="fr-FR"/>
        </w:rPr>
        <w:drawing>
          <wp:inline distT="0" distB="0" distL="0" distR="0" wp14:anchorId="5130C3E1" wp14:editId="56D76129">
            <wp:extent cx="1837365" cy="1580184"/>
            <wp:effectExtent l="0" t="0" r="0" b="0"/>
            <wp:docPr id="7" name="Image 7" descr="../../../../../../../../Users/m.houssel/Desktop/Capture%20d’écr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houssel/Desktop/Capture%20d’écran%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63527" cy="1602684"/>
                    </a:xfrm>
                    <a:prstGeom prst="rect">
                      <a:avLst/>
                    </a:prstGeom>
                    <a:noFill/>
                    <a:ln>
                      <a:noFill/>
                    </a:ln>
                  </pic:spPr>
                </pic:pic>
              </a:graphicData>
            </a:graphic>
          </wp:inline>
        </w:drawing>
      </w:r>
      <w:r>
        <w:rPr>
          <w:sz w:val="22"/>
          <w:szCs w:val="22"/>
        </w:rPr>
        <w:t xml:space="preserve"> </w:t>
      </w:r>
      <w:r>
        <w:rPr>
          <w:noProof/>
          <w:sz w:val="22"/>
          <w:szCs w:val="22"/>
          <w:lang w:eastAsia="fr-FR"/>
        </w:rPr>
        <w:drawing>
          <wp:inline distT="0" distB="0" distL="0" distR="0" wp14:anchorId="1FB7343E" wp14:editId="525BF9E7">
            <wp:extent cx="1684047" cy="1599622"/>
            <wp:effectExtent l="0" t="0" r="0" b="635"/>
            <wp:docPr id="8" name="Image 8" descr="../../../../../../../../Users/m.houssel/Desktop/Capture%20d’écr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houssel/Desktop/Capture%20d’écran%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02160" cy="1616827"/>
                    </a:xfrm>
                    <a:prstGeom prst="rect">
                      <a:avLst/>
                    </a:prstGeom>
                    <a:noFill/>
                    <a:ln>
                      <a:noFill/>
                    </a:ln>
                  </pic:spPr>
                </pic:pic>
              </a:graphicData>
            </a:graphic>
          </wp:inline>
        </w:drawing>
      </w:r>
    </w:p>
    <w:p w14:paraId="5931B741" w14:textId="77777777" w:rsidR="009767E2" w:rsidRDefault="009767E2" w:rsidP="009767E2">
      <w:pPr>
        <w:spacing w:before="120" w:after="120" w:line="240" w:lineRule="auto"/>
        <w:jc w:val="center"/>
        <w:rPr>
          <w:sz w:val="22"/>
          <w:szCs w:val="22"/>
        </w:rPr>
      </w:pPr>
      <w:r>
        <w:rPr>
          <w:noProof/>
          <w:sz w:val="22"/>
          <w:szCs w:val="22"/>
          <w:lang w:eastAsia="fr-FR"/>
        </w:rPr>
        <w:t xml:space="preserve"> </w:t>
      </w:r>
      <w:r>
        <w:rPr>
          <w:noProof/>
          <w:sz w:val="22"/>
          <w:szCs w:val="22"/>
          <w:lang w:eastAsia="fr-FR"/>
        </w:rPr>
        <w:drawing>
          <wp:inline distT="0" distB="0" distL="0" distR="0" wp14:anchorId="2D8EE26B" wp14:editId="5D90F1FE">
            <wp:extent cx="1797493" cy="1801261"/>
            <wp:effectExtent l="0" t="0" r="6350" b="2540"/>
            <wp:docPr id="14" name="Image 14" descr="../../../../../../../../Users/m.houssel/Desktop/Capture%20d’écr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m.houssel/Desktop/Capture%20d’écran%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109" cy="1831941"/>
                    </a:xfrm>
                    <a:prstGeom prst="rect">
                      <a:avLst/>
                    </a:prstGeom>
                    <a:noFill/>
                    <a:ln>
                      <a:noFill/>
                    </a:ln>
                  </pic:spPr>
                </pic:pic>
              </a:graphicData>
            </a:graphic>
          </wp:inline>
        </w:drawing>
      </w:r>
      <w:r>
        <w:rPr>
          <w:noProof/>
          <w:sz w:val="22"/>
          <w:szCs w:val="22"/>
          <w:lang w:eastAsia="fr-FR"/>
        </w:rPr>
        <w:t xml:space="preserve"> </w:t>
      </w:r>
      <w:r>
        <w:rPr>
          <w:noProof/>
          <w:sz w:val="22"/>
          <w:szCs w:val="22"/>
          <w:lang w:eastAsia="fr-FR"/>
        </w:rPr>
        <w:drawing>
          <wp:inline distT="0" distB="0" distL="0" distR="0" wp14:anchorId="1CA09649" wp14:editId="57B22F68">
            <wp:extent cx="1777967" cy="1785420"/>
            <wp:effectExtent l="0" t="0" r="635" b="0"/>
            <wp:docPr id="9" name="Image 9" descr="../../../../../../../../Users/m.houssel/Desktop/Capture%20d’écr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houssel/Desktop/Capture%20d’écran%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18446" cy="1826068"/>
                    </a:xfrm>
                    <a:prstGeom prst="rect">
                      <a:avLst/>
                    </a:prstGeom>
                    <a:noFill/>
                    <a:ln>
                      <a:noFill/>
                    </a:ln>
                  </pic:spPr>
                </pic:pic>
              </a:graphicData>
            </a:graphic>
          </wp:inline>
        </w:drawing>
      </w:r>
      <w:r>
        <w:rPr>
          <w:noProof/>
          <w:sz w:val="22"/>
          <w:szCs w:val="22"/>
          <w:lang w:eastAsia="fr-FR"/>
        </w:rPr>
        <w:t xml:space="preserve"> </w:t>
      </w:r>
      <w:r>
        <w:rPr>
          <w:noProof/>
          <w:sz w:val="22"/>
          <w:szCs w:val="22"/>
          <w:lang w:eastAsia="fr-FR"/>
        </w:rPr>
        <w:drawing>
          <wp:inline distT="0" distB="0" distL="0" distR="0" wp14:anchorId="69D18E28" wp14:editId="27478B85">
            <wp:extent cx="1704800" cy="1783214"/>
            <wp:effectExtent l="0" t="0" r="0" b="0"/>
            <wp:docPr id="10" name="Image 10" descr="../../../../../../../../Users/m.houssel/Desktop/Capture%20d’écr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houssel/Desktop/Capture%20d’écran%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43409" cy="1823599"/>
                    </a:xfrm>
                    <a:prstGeom prst="rect">
                      <a:avLst/>
                    </a:prstGeom>
                    <a:noFill/>
                    <a:ln>
                      <a:noFill/>
                    </a:ln>
                  </pic:spPr>
                </pic:pic>
              </a:graphicData>
            </a:graphic>
          </wp:inline>
        </w:drawing>
      </w:r>
      <w:r>
        <w:rPr>
          <w:noProof/>
          <w:sz w:val="22"/>
          <w:szCs w:val="22"/>
          <w:lang w:eastAsia="fr-FR"/>
        </w:rPr>
        <w:t xml:space="preserve"> </w:t>
      </w:r>
    </w:p>
    <w:p w14:paraId="63501333" w14:textId="77777777" w:rsidR="009767E2" w:rsidRDefault="009767E2" w:rsidP="009767E2">
      <w:pPr>
        <w:jc w:val="both"/>
        <w:rPr>
          <w:b/>
          <w:bCs/>
          <w:sz w:val="22"/>
          <w:szCs w:val="22"/>
        </w:rPr>
      </w:pPr>
      <w:r w:rsidRPr="00591200">
        <w:rPr>
          <w:b/>
          <w:bCs/>
          <w:sz w:val="22"/>
          <w:szCs w:val="22"/>
        </w:rPr>
        <w:t>Un engament fort de la communauté hospitalière pour l’attractivité médicale à l’hôpital public !</w:t>
      </w:r>
    </w:p>
    <w:p w14:paraId="1A2C660C" w14:textId="416D036F" w:rsidR="00654042" w:rsidRPr="00654042" w:rsidRDefault="00654042" w:rsidP="00654042">
      <w:pPr>
        <w:jc w:val="center"/>
        <w:rPr>
          <w:sz w:val="28"/>
          <w:szCs w:val="22"/>
          <w:u w:val="single"/>
        </w:rPr>
      </w:pPr>
      <w:r w:rsidRPr="00654042">
        <w:rPr>
          <w:b/>
          <w:bCs/>
          <w:sz w:val="28"/>
          <w:szCs w:val="22"/>
          <w:u w:val="single"/>
        </w:rPr>
        <w:t>Mooc-attractivite.fhf.fr</w:t>
      </w:r>
    </w:p>
    <w:p w14:paraId="1E84CC94" w14:textId="7E5C8B70" w:rsidR="00530FD6" w:rsidRPr="009767E2" w:rsidRDefault="00530FD6" w:rsidP="00530FD6">
      <w:pPr>
        <w:rPr>
          <w:rStyle w:val="A3"/>
          <w:rFonts w:ascii="Arial" w:hAnsi="Arial" w:cs="Arial"/>
          <w:b/>
          <w:color w:val="000000" w:themeColor="text1"/>
        </w:rPr>
      </w:pPr>
      <w:r w:rsidRPr="009767E2">
        <w:rPr>
          <w:rStyle w:val="A3"/>
          <w:rFonts w:ascii="Arial" w:hAnsi="Arial" w:cs="Arial"/>
          <w:b/>
          <w:color w:val="000000" w:themeColor="text1"/>
        </w:rPr>
        <w:lastRenderedPageBreak/>
        <w:t>A propos de la Fédération hospitalière de France</w:t>
      </w:r>
    </w:p>
    <w:p w14:paraId="6503D64E" w14:textId="77777777" w:rsidR="009767E2" w:rsidRDefault="00530FD6" w:rsidP="009767E2">
      <w:pPr>
        <w:jc w:val="both"/>
        <w:rPr>
          <w:rStyle w:val="A3"/>
          <w:rFonts w:ascii="Arial" w:hAnsi="Arial" w:cs="Arial"/>
          <w:color w:val="000000" w:themeColor="text1"/>
        </w:rPr>
      </w:pPr>
      <w:r w:rsidRPr="009767E2">
        <w:rPr>
          <w:rStyle w:val="A3"/>
          <w:rFonts w:ascii="Arial" w:hAnsi="Arial" w:cs="Arial"/>
          <w:color w:val="000000" w:themeColor="text1"/>
        </w:rPr>
        <w:t>Créée en 1924, la FHF représente plus de 1 000 hôpitaux et environ 3 800 établissements médico-sociaux.</w:t>
      </w:r>
      <w:r w:rsidR="009767E2">
        <w:rPr>
          <w:rStyle w:val="A3"/>
          <w:rFonts w:ascii="Arial" w:hAnsi="Arial" w:cs="Arial"/>
          <w:color w:val="000000" w:themeColor="text1"/>
        </w:rPr>
        <w:t xml:space="preserve"> </w:t>
      </w:r>
      <w:r w:rsidRPr="009767E2">
        <w:rPr>
          <w:rStyle w:val="A3"/>
          <w:rFonts w:ascii="Arial" w:hAnsi="Arial" w:cs="Arial"/>
          <w:color w:val="000000" w:themeColor="text1"/>
        </w:rPr>
        <w:t>Véritable « maison commune des hospitaliers », la FHF s’est construite autour de valeurs partagées : égal accès à des soins de qualité pour tous ; volonté d’innovation et d’excellence dans les soins et l’accompagnement, l’enseignement et la recherche ; continuité de la prise en charge.</w:t>
      </w:r>
      <w:r w:rsidR="009767E2">
        <w:rPr>
          <w:rStyle w:val="A3"/>
          <w:rFonts w:ascii="Arial" w:hAnsi="Arial" w:cs="Arial"/>
          <w:color w:val="000000" w:themeColor="text1"/>
        </w:rPr>
        <w:t xml:space="preserve"> </w:t>
      </w:r>
    </w:p>
    <w:p w14:paraId="688E8018" w14:textId="77777777" w:rsidR="009767E2" w:rsidRDefault="00530FD6" w:rsidP="009767E2">
      <w:pPr>
        <w:jc w:val="both"/>
        <w:rPr>
          <w:rStyle w:val="A3"/>
          <w:rFonts w:ascii="Arial" w:hAnsi="Arial" w:cs="Arial"/>
          <w:color w:val="000000" w:themeColor="text1"/>
        </w:rPr>
      </w:pPr>
      <w:r w:rsidRPr="009767E2">
        <w:rPr>
          <w:rStyle w:val="A3"/>
          <w:rFonts w:ascii="Arial" w:hAnsi="Arial" w:cs="Arial"/>
          <w:color w:val="000000" w:themeColor="text1"/>
        </w:rPr>
        <w:t xml:space="preserve">La FHF réunit en son sein des hôpitaux de tailles différentes – centres hospitaliers locaux, centres hospitaliers généraux, centres hospitaliers universitaires, établissements spécialisés en santé mentale – ainsi que des </w:t>
      </w:r>
      <w:proofErr w:type="spellStart"/>
      <w:r w:rsidRPr="009767E2">
        <w:rPr>
          <w:rStyle w:val="A3"/>
          <w:rFonts w:ascii="Arial" w:hAnsi="Arial" w:cs="Arial"/>
          <w:color w:val="000000" w:themeColor="text1"/>
        </w:rPr>
        <w:t>Ehpad</w:t>
      </w:r>
      <w:proofErr w:type="spellEnd"/>
      <w:r w:rsidRPr="009767E2">
        <w:rPr>
          <w:rStyle w:val="A3"/>
          <w:rFonts w:ascii="Arial" w:hAnsi="Arial" w:cs="Arial"/>
          <w:color w:val="000000" w:themeColor="text1"/>
        </w:rPr>
        <w:t xml:space="preserve"> et des établissements assurant la prise en charge du handicap.</w:t>
      </w:r>
      <w:r w:rsidR="009767E2">
        <w:rPr>
          <w:rStyle w:val="A3"/>
          <w:rFonts w:ascii="Arial" w:hAnsi="Arial" w:cs="Arial"/>
          <w:color w:val="000000" w:themeColor="text1"/>
        </w:rPr>
        <w:t xml:space="preserve"> </w:t>
      </w:r>
    </w:p>
    <w:p w14:paraId="489EE9A2" w14:textId="3DD4F6FB" w:rsidR="00530FD6" w:rsidRPr="009767E2" w:rsidRDefault="00530FD6" w:rsidP="009767E2">
      <w:pPr>
        <w:jc w:val="both"/>
        <w:rPr>
          <w:rFonts w:ascii="Arial" w:hAnsi="Arial" w:cs="Arial"/>
          <w:color w:val="000000" w:themeColor="text1"/>
        </w:rPr>
      </w:pPr>
      <w:r w:rsidRPr="009767E2">
        <w:rPr>
          <w:rStyle w:val="A3"/>
          <w:rFonts w:ascii="Arial" w:hAnsi="Arial" w:cs="Arial"/>
          <w:color w:val="000000" w:themeColor="text1"/>
        </w:rPr>
        <w:t>Elle défend l’autonomie des établissements hospitaliers et médico-sociaux, gage d’une adaptation intelligente aux réalités du terrain. Elle travaille à la création d’un véritable service public de santé réunissant dans chaque territoire les professionnels des secteurs sanitaires et médico-sociaux afin d’améliorer la cohérence des parcours de soins et de vie.</w:t>
      </w:r>
    </w:p>
    <w:p w14:paraId="1375C758" w14:textId="77777777" w:rsidR="00530FD6" w:rsidRPr="009767E2" w:rsidRDefault="00872B15" w:rsidP="00530FD6">
      <w:pPr>
        <w:rPr>
          <w:rStyle w:val="Lienhypertexte"/>
          <w:rFonts w:ascii="Arial" w:hAnsi="Arial" w:cs="Arial"/>
        </w:rPr>
      </w:pPr>
      <w:hyperlink r:id="rId53" w:history="1">
        <w:r w:rsidR="00530FD6" w:rsidRPr="009767E2">
          <w:rPr>
            <w:rStyle w:val="Lienhypertexte"/>
            <w:rFonts w:ascii="Arial" w:hAnsi="Arial" w:cs="Arial"/>
          </w:rPr>
          <w:t>www.fhf.fr</w:t>
        </w:r>
      </w:hyperlink>
    </w:p>
    <w:p w14:paraId="66AF758D" w14:textId="77777777" w:rsidR="00530FD6" w:rsidRPr="009767E2" w:rsidRDefault="00530FD6" w:rsidP="00530FD6">
      <w:pPr>
        <w:rPr>
          <w:rStyle w:val="Lienhypertexte"/>
          <w:rFonts w:ascii="Arial" w:hAnsi="Arial" w:cs="Arial"/>
        </w:rPr>
      </w:pPr>
    </w:p>
    <w:p w14:paraId="743D7DB5" w14:textId="77777777" w:rsidR="00530FD6" w:rsidRPr="00530FD6" w:rsidRDefault="00530FD6" w:rsidP="00530FD6">
      <w:pPr>
        <w:rPr>
          <w:rStyle w:val="A3"/>
          <w:rFonts w:ascii="Arial" w:hAnsi="Arial" w:cs="Arial"/>
          <w:b/>
          <w:color w:val="000000" w:themeColor="text1"/>
          <w:sz w:val="16"/>
          <w:szCs w:val="16"/>
        </w:rPr>
      </w:pPr>
    </w:p>
    <w:p w14:paraId="18432F92" w14:textId="5E11D018" w:rsidR="00530FD6" w:rsidRPr="00530FD6" w:rsidRDefault="00530FD6" w:rsidP="00530FD6">
      <w:pPr>
        <w:pBdr>
          <w:top w:val="single" w:sz="4" w:space="1" w:color="auto"/>
          <w:left w:val="single" w:sz="4" w:space="4" w:color="auto"/>
          <w:bottom w:val="single" w:sz="4" w:space="1" w:color="auto"/>
          <w:right w:val="single" w:sz="4" w:space="4" w:color="auto"/>
        </w:pBdr>
        <w:rPr>
          <w:rStyle w:val="A3"/>
          <w:rFonts w:ascii="Arial" w:hAnsi="Arial" w:cs="Arial"/>
          <w:b/>
          <w:color w:val="000000" w:themeColor="text1"/>
          <w:sz w:val="16"/>
          <w:szCs w:val="16"/>
        </w:rPr>
      </w:pPr>
      <w:r w:rsidRPr="00530FD6">
        <w:rPr>
          <w:rStyle w:val="A3"/>
          <w:rFonts w:ascii="Arial" w:hAnsi="Arial" w:cs="Arial"/>
          <w:b/>
          <w:color w:val="000000" w:themeColor="text1"/>
          <w:sz w:val="16"/>
          <w:szCs w:val="16"/>
        </w:rPr>
        <w:t>CONCTACTS PRESSE</w:t>
      </w:r>
      <w:r>
        <w:rPr>
          <w:rStyle w:val="A3"/>
          <w:rFonts w:ascii="Arial" w:hAnsi="Arial" w:cs="Arial"/>
          <w:b/>
          <w:color w:val="000000" w:themeColor="text1"/>
          <w:sz w:val="16"/>
          <w:szCs w:val="16"/>
        </w:rPr>
        <w:t xml:space="preserve"> : </w:t>
      </w:r>
    </w:p>
    <w:p w14:paraId="29896DBA" w14:textId="208C5949" w:rsidR="00530FD6" w:rsidRPr="002D1B5A" w:rsidRDefault="00530FD6" w:rsidP="00530FD6">
      <w:pPr>
        <w:pBdr>
          <w:top w:val="single" w:sz="4" w:space="1" w:color="auto"/>
          <w:left w:val="single" w:sz="4" w:space="4" w:color="auto"/>
          <w:bottom w:val="single" w:sz="4" w:space="1" w:color="auto"/>
          <w:right w:val="single" w:sz="4" w:space="4" w:color="auto"/>
        </w:pBdr>
        <w:rPr>
          <w:rFonts w:cs="Arial"/>
          <w:color w:val="000000" w:themeColor="text1"/>
          <w:sz w:val="18"/>
          <w:szCs w:val="22"/>
          <w:u w:val="single"/>
        </w:rPr>
      </w:pPr>
      <w:r w:rsidRPr="004A143B">
        <w:rPr>
          <w:rFonts w:cs="Arial"/>
          <w:b/>
          <w:color w:val="000000" w:themeColor="text1"/>
          <w:sz w:val="18"/>
          <w:szCs w:val="22"/>
        </w:rPr>
        <w:t>FHF </w:t>
      </w:r>
      <w:r w:rsidRPr="004A143B">
        <w:rPr>
          <w:rFonts w:cs="Arial"/>
          <w:color w:val="000000" w:themeColor="text1"/>
          <w:sz w:val="18"/>
          <w:szCs w:val="22"/>
        </w:rPr>
        <w:t>: Camille TROCHERIE - 0</w:t>
      </w:r>
      <w:hyperlink r:id="rId54" w:tgtFrame="_blank" w:history="1">
        <w:r w:rsidRPr="004A143B">
          <w:rPr>
            <w:rFonts w:cs="Arial"/>
            <w:color w:val="000000" w:themeColor="text1"/>
            <w:sz w:val="18"/>
            <w:szCs w:val="22"/>
          </w:rPr>
          <w:t>1 44 06 85 21</w:t>
        </w:r>
      </w:hyperlink>
      <w:r w:rsidRPr="004A143B">
        <w:rPr>
          <w:rFonts w:cs="Arial"/>
          <w:color w:val="000000" w:themeColor="text1"/>
          <w:sz w:val="18"/>
          <w:szCs w:val="22"/>
        </w:rPr>
        <w:t xml:space="preserve"> - </w:t>
      </w:r>
      <w:hyperlink r:id="rId55" w:history="1">
        <w:r w:rsidRPr="004A143B">
          <w:rPr>
            <w:rStyle w:val="Lienhypertexte"/>
            <w:rFonts w:cs="Arial"/>
            <w:color w:val="000000" w:themeColor="text1"/>
            <w:sz w:val="18"/>
            <w:szCs w:val="22"/>
          </w:rPr>
          <w:t>c.trocherie@fhf.fr</w:t>
        </w:r>
      </w:hyperlink>
      <w:r w:rsidRPr="004A143B">
        <w:rPr>
          <w:rStyle w:val="Lienhypertexte"/>
          <w:rFonts w:cs="Arial"/>
          <w:color w:val="000000" w:themeColor="text1"/>
          <w:sz w:val="18"/>
          <w:szCs w:val="22"/>
        </w:rPr>
        <w:t xml:space="preserve"> </w:t>
      </w:r>
      <w:r w:rsidR="00AD69B0" w:rsidRPr="002D1B5A">
        <w:rPr>
          <w:rFonts w:cs="Arial"/>
          <w:color w:val="000000" w:themeColor="text1"/>
          <w:sz w:val="18"/>
          <w:szCs w:val="22"/>
          <w:u w:val="single"/>
        </w:rPr>
        <w:t xml:space="preserve"> </w:t>
      </w:r>
    </w:p>
    <w:p w14:paraId="25D1C5C5" w14:textId="77777777" w:rsidR="00530FD6" w:rsidRPr="00591200" w:rsidRDefault="00530FD6" w:rsidP="00591200">
      <w:pPr>
        <w:jc w:val="both"/>
        <w:rPr>
          <w:sz w:val="22"/>
          <w:szCs w:val="22"/>
        </w:rPr>
      </w:pPr>
    </w:p>
    <w:sectPr w:rsidR="00530FD6" w:rsidRPr="00591200">
      <w:headerReference w:type="even" r:id="rId56"/>
      <w:headerReference w:type="default" r:id="rId57"/>
      <w:footerReference w:type="even" r:id="rId58"/>
      <w:footerReference w:type="default" r:id="rId59"/>
      <w:headerReference w:type="first" r:id="rId60"/>
      <w:footerReference w:type="first" r:id="rId6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B69AF8" w14:textId="77777777" w:rsidR="00872B15" w:rsidRDefault="00872B15" w:rsidP="00AA191C">
      <w:pPr>
        <w:spacing w:after="0" w:line="240" w:lineRule="auto"/>
      </w:pPr>
      <w:r>
        <w:separator/>
      </w:r>
    </w:p>
  </w:endnote>
  <w:endnote w:type="continuationSeparator" w:id="0">
    <w:p w14:paraId="5BF9305F" w14:textId="77777777" w:rsidR="00872B15" w:rsidRDefault="00872B15" w:rsidP="00AA1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Beautiful Every Time">
    <w:altName w:val="Times New Roman"/>
    <w:charset w:val="00"/>
    <w:family w:val="auto"/>
    <w:pitch w:val="default"/>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767F3" w14:textId="77777777" w:rsidR="00AA191C" w:rsidRDefault="00AA191C" w:rsidP="008C6189">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55BC4EB" w14:textId="77777777" w:rsidR="00AA191C" w:rsidRDefault="00AA191C" w:rsidP="00AA191C">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68F9D" w14:textId="77777777" w:rsidR="00AA191C" w:rsidRDefault="00AA191C" w:rsidP="008C6189">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654042">
      <w:rPr>
        <w:rStyle w:val="Numrodepage"/>
        <w:noProof/>
      </w:rPr>
      <w:t>11</w:t>
    </w:r>
    <w:r>
      <w:rPr>
        <w:rStyle w:val="Numrodepage"/>
      </w:rPr>
      <w:fldChar w:fldCharType="end"/>
    </w:r>
  </w:p>
  <w:p w14:paraId="1F404232" w14:textId="77777777" w:rsidR="00AA191C" w:rsidRDefault="00AA191C" w:rsidP="00AA191C">
    <w:pPr>
      <w:pStyle w:val="Pieddepage"/>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38CCF" w14:textId="77777777" w:rsidR="009767E2" w:rsidRDefault="009767E2">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6F6185" w14:textId="77777777" w:rsidR="00872B15" w:rsidRDefault="00872B15" w:rsidP="00AA191C">
      <w:pPr>
        <w:spacing w:after="0" w:line="240" w:lineRule="auto"/>
      </w:pPr>
      <w:r>
        <w:separator/>
      </w:r>
    </w:p>
  </w:footnote>
  <w:footnote w:type="continuationSeparator" w:id="0">
    <w:p w14:paraId="079CB0AB" w14:textId="77777777" w:rsidR="00872B15" w:rsidRDefault="00872B15" w:rsidP="00AA191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9E8F6" w14:textId="21C1E410" w:rsidR="003E7042" w:rsidRDefault="003E7042">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9A219" w14:textId="5398A369" w:rsidR="00E356D9" w:rsidRDefault="00E356D9" w:rsidP="00E356D9">
    <w:pPr>
      <w:pStyle w:val="En-tte"/>
      <w:jc w:val="righ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9298E" w14:textId="26570963" w:rsidR="003E7042" w:rsidRDefault="003E7042">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BD6D22"/>
    <w:multiLevelType w:val="hybridMultilevel"/>
    <w:tmpl w:val="16DEA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82D3C0E"/>
    <w:multiLevelType w:val="hybridMultilevel"/>
    <w:tmpl w:val="36AE0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BBE04BA"/>
    <w:multiLevelType w:val="hybridMultilevel"/>
    <w:tmpl w:val="15E41FC2"/>
    <w:lvl w:ilvl="0" w:tplc="4DECC24C">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DBE2085"/>
    <w:multiLevelType w:val="hybridMultilevel"/>
    <w:tmpl w:val="1888622E"/>
    <w:lvl w:ilvl="0" w:tplc="4DECC24C">
      <w:numFmt w:val="bullet"/>
      <w:lvlText w:val=""/>
      <w:lvlJc w:val="left"/>
      <w:pPr>
        <w:ind w:left="720" w:hanging="360"/>
      </w:pPr>
      <w:rPr>
        <w:rFonts w:ascii="Wingdings" w:eastAsiaTheme="minorEastAsia"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C8836B4"/>
    <w:multiLevelType w:val="hybridMultilevel"/>
    <w:tmpl w:val="6D62DABC"/>
    <w:lvl w:ilvl="0" w:tplc="217845FE">
      <w:numFmt w:val="bullet"/>
      <w:lvlText w:val="•"/>
      <w:lvlJc w:val="left"/>
      <w:pPr>
        <w:ind w:left="700" w:hanging="700"/>
      </w:pPr>
      <w:rPr>
        <w:rFonts w:ascii="Calibri" w:eastAsiaTheme="minorEastAsia" w:hAnsi="Calibri"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4FFE0B43"/>
    <w:multiLevelType w:val="hybridMultilevel"/>
    <w:tmpl w:val="5FBC0B7A"/>
    <w:lvl w:ilvl="0" w:tplc="AFD28C68">
      <w:start w:val="1"/>
      <w:numFmt w:val="bullet"/>
      <w:lvlText w:val="•"/>
      <w:lvlJc w:val="left"/>
      <w:pPr>
        <w:tabs>
          <w:tab w:val="num" w:pos="720"/>
        </w:tabs>
        <w:ind w:left="720" w:hanging="360"/>
      </w:pPr>
      <w:rPr>
        <w:rFonts w:ascii="Arial" w:hAnsi="Arial" w:hint="default"/>
      </w:rPr>
    </w:lvl>
    <w:lvl w:ilvl="1" w:tplc="0074B41E" w:tentative="1">
      <w:start w:val="1"/>
      <w:numFmt w:val="bullet"/>
      <w:lvlText w:val="•"/>
      <w:lvlJc w:val="left"/>
      <w:pPr>
        <w:tabs>
          <w:tab w:val="num" w:pos="1440"/>
        </w:tabs>
        <w:ind w:left="1440" w:hanging="360"/>
      </w:pPr>
      <w:rPr>
        <w:rFonts w:ascii="Arial" w:hAnsi="Arial" w:hint="default"/>
      </w:rPr>
    </w:lvl>
    <w:lvl w:ilvl="2" w:tplc="52AE36E8" w:tentative="1">
      <w:start w:val="1"/>
      <w:numFmt w:val="bullet"/>
      <w:lvlText w:val="•"/>
      <w:lvlJc w:val="left"/>
      <w:pPr>
        <w:tabs>
          <w:tab w:val="num" w:pos="2160"/>
        </w:tabs>
        <w:ind w:left="2160" w:hanging="360"/>
      </w:pPr>
      <w:rPr>
        <w:rFonts w:ascii="Arial" w:hAnsi="Arial" w:hint="default"/>
      </w:rPr>
    </w:lvl>
    <w:lvl w:ilvl="3" w:tplc="E2C8C002" w:tentative="1">
      <w:start w:val="1"/>
      <w:numFmt w:val="bullet"/>
      <w:lvlText w:val="•"/>
      <w:lvlJc w:val="left"/>
      <w:pPr>
        <w:tabs>
          <w:tab w:val="num" w:pos="2880"/>
        </w:tabs>
        <w:ind w:left="2880" w:hanging="360"/>
      </w:pPr>
      <w:rPr>
        <w:rFonts w:ascii="Arial" w:hAnsi="Arial" w:hint="default"/>
      </w:rPr>
    </w:lvl>
    <w:lvl w:ilvl="4" w:tplc="9B3005C8" w:tentative="1">
      <w:start w:val="1"/>
      <w:numFmt w:val="bullet"/>
      <w:lvlText w:val="•"/>
      <w:lvlJc w:val="left"/>
      <w:pPr>
        <w:tabs>
          <w:tab w:val="num" w:pos="3600"/>
        </w:tabs>
        <w:ind w:left="3600" w:hanging="360"/>
      </w:pPr>
      <w:rPr>
        <w:rFonts w:ascii="Arial" w:hAnsi="Arial" w:hint="default"/>
      </w:rPr>
    </w:lvl>
    <w:lvl w:ilvl="5" w:tplc="188E551A" w:tentative="1">
      <w:start w:val="1"/>
      <w:numFmt w:val="bullet"/>
      <w:lvlText w:val="•"/>
      <w:lvlJc w:val="left"/>
      <w:pPr>
        <w:tabs>
          <w:tab w:val="num" w:pos="4320"/>
        </w:tabs>
        <w:ind w:left="4320" w:hanging="360"/>
      </w:pPr>
      <w:rPr>
        <w:rFonts w:ascii="Arial" w:hAnsi="Arial" w:hint="default"/>
      </w:rPr>
    </w:lvl>
    <w:lvl w:ilvl="6" w:tplc="3D86B7F6" w:tentative="1">
      <w:start w:val="1"/>
      <w:numFmt w:val="bullet"/>
      <w:lvlText w:val="•"/>
      <w:lvlJc w:val="left"/>
      <w:pPr>
        <w:tabs>
          <w:tab w:val="num" w:pos="5040"/>
        </w:tabs>
        <w:ind w:left="5040" w:hanging="360"/>
      </w:pPr>
      <w:rPr>
        <w:rFonts w:ascii="Arial" w:hAnsi="Arial" w:hint="default"/>
      </w:rPr>
    </w:lvl>
    <w:lvl w:ilvl="7" w:tplc="EDB84D14" w:tentative="1">
      <w:start w:val="1"/>
      <w:numFmt w:val="bullet"/>
      <w:lvlText w:val="•"/>
      <w:lvlJc w:val="left"/>
      <w:pPr>
        <w:tabs>
          <w:tab w:val="num" w:pos="5760"/>
        </w:tabs>
        <w:ind w:left="5760" w:hanging="360"/>
      </w:pPr>
      <w:rPr>
        <w:rFonts w:ascii="Arial" w:hAnsi="Arial" w:hint="default"/>
      </w:rPr>
    </w:lvl>
    <w:lvl w:ilvl="8" w:tplc="4F6665A2" w:tentative="1">
      <w:start w:val="1"/>
      <w:numFmt w:val="bullet"/>
      <w:lvlText w:val="•"/>
      <w:lvlJc w:val="left"/>
      <w:pPr>
        <w:tabs>
          <w:tab w:val="num" w:pos="6480"/>
        </w:tabs>
        <w:ind w:left="6480" w:hanging="360"/>
      </w:pPr>
      <w:rPr>
        <w:rFonts w:ascii="Arial" w:hAnsi="Arial" w:hint="default"/>
      </w:rPr>
    </w:lvl>
  </w:abstractNum>
  <w:abstractNum w:abstractNumId="6">
    <w:nsid w:val="51295A11"/>
    <w:multiLevelType w:val="hybridMultilevel"/>
    <w:tmpl w:val="20ACA8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7BA34D5"/>
    <w:multiLevelType w:val="hybridMultilevel"/>
    <w:tmpl w:val="0B562684"/>
    <w:lvl w:ilvl="0" w:tplc="1CE293BE">
      <w:start w:val="1"/>
      <w:numFmt w:val="bullet"/>
      <w:lvlText w:val="•"/>
      <w:lvlJc w:val="left"/>
      <w:pPr>
        <w:tabs>
          <w:tab w:val="num" w:pos="720"/>
        </w:tabs>
        <w:ind w:left="720" w:hanging="360"/>
      </w:pPr>
      <w:rPr>
        <w:rFonts w:ascii="Arial" w:hAnsi="Arial" w:hint="default"/>
      </w:rPr>
    </w:lvl>
    <w:lvl w:ilvl="1" w:tplc="8634FD84" w:tentative="1">
      <w:start w:val="1"/>
      <w:numFmt w:val="bullet"/>
      <w:lvlText w:val="•"/>
      <w:lvlJc w:val="left"/>
      <w:pPr>
        <w:tabs>
          <w:tab w:val="num" w:pos="1440"/>
        </w:tabs>
        <w:ind w:left="1440" w:hanging="360"/>
      </w:pPr>
      <w:rPr>
        <w:rFonts w:ascii="Arial" w:hAnsi="Arial" w:hint="default"/>
      </w:rPr>
    </w:lvl>
    <w:lvl w:ilvl="2" w:tplc="4E0CAA50" w:tentative="1">
      <w:start w:val="1"/>
      <w:numFmt w:val="bullet"/>
      <w:lvlText w:val="•"/>
      <w:lvlJc w:val="left"/>
      <w:pPr>
        <w:tabs>
          <w:tab w:val="num" w:pos="2160"/>
        </w:tabs>
        <w:ind w:left="2160" w:hanging="360"/>
      </w:pPr>
      <w:rPr>
        <w:rFonts w:ascii="Arial" w:hAnsi="Arial" w:hint="default"/>
      </w:rPr>
    </w:lvl>
    <w:lvl w:ilvl="3" w:tplc="5CC0907C" w:tentative="1">
      <w:start w:val="1"/>
      <w:numFmt w:val="bullet"/>
      <w:lvlText w:val="•"/>
      <w:lvlJc w:val="left"/>
      <w:pPr>
        <w:tabs>
          <w:tab w:val="num" w:pos="2880"/>
        </w:tabs>
        <w:ind w:left="2880" w:hanging="360"/>
      </w:pPr>
      <w:rPr>
        <w:rFonts w:ascii="Arial" w:hAnsi="Arial" w:hint="default"/>
      </w:rPr>
    </w:lvl>
    <w:lvl w:ilvl="4" w:tplc="5C80F644" w:tentative="1">
      <w:start w:val="1"/>
      <w:numFmt w:val="bullet"/>
      <w:lvlText w:val="•"/>
      <w:lvlJc w:val="left"/>
      <w:pPr>
        <w:tabs>
          <w:tab w:val="num" w:pos="3600"/>
        </w:tabs>
        <w:ind w:left="3600" w:hanging="360"/>
      </w:pPr>
      <w:rPr>
        <w:rFonts w:ascii="Arial" w:hAnsi="Arial" w:hint="default"/>
      </w:rPr>
    </w:lvl>
    <w:lvl w:ilvl="5" w:tplc="466E53BA" w:tentative="1">
      <w:start w:val="1"/>
      <w:numFmt w:val="bullet"/>
      <w:lvlText w:val="•"/>
      <w:lvlJc w:val="left"/>
      <w:pPr>
        <w:tabs>
          <w:tab w:val="num" w:pos="4320"/>
        </w:tabs>
        <w:ind w:left="4320" w:hanging="360"/>
      </w:pPr>
      <w:rPr>
        <w:rFonts w:ascii="Arial" w:hAnsi="Arial" w:hint="default"/>
      </w:rPr>
    </w:lvl>
    <w:lvl w:ilvl="6" w:tplc="58701BB4" w:tentative="1">
      <w:start w:val="1"/>
      <w:numFmt w:val="bullet"/>
      <w:lvlText w:val="•"/>
      <w:lvlJc w:val="left"/>
      <w:pPr>
        <w:tabs>
          <w:tab w:val="num" w:pos="5040"/>
        </w:tabs>
        <w:ind w:left="5040" w:hanging="360"/>
      </w:pPr>
      <w:rPr>
        <w:rFonts w:ascii="Arial" w:hAnsi="Arial" w:hint="default"/>
      </w:rPr>
    </w:lvl>
    <w:lvl w:ilvl="7" w:tplc="35BCB9D0" w:tentative="1">
      <w:start w:val="1"/>
      <w:numFmt w:val="bullet"/>
      <w:lvlText w:val="•"/>
      <w:lvlJc w:val="left"/>
      <w:pPr>
        <w:tabs>
          <w:tab w:val="num" w:pos="5760"/>
        </w:tabs>
        <w:ind w:left="5760" w:hanging="360"/>
      </w:pPr>
      <w:rPr>
        <w:rFonts w:ascii="Arial" w:hAnsi="Arial" w:hint="default"/>
      </w:rPr>
    </w:lvl>
    <w:lvl w:ilvl="8" w:tplc="077EB1C4" w:tentative="1">
      <w:start w:val="1"/>
      <w:numFmt w:val="bullet"/>
      <w:lvlText w:val="•"/>
      <w:lvlJc w:val="left"/>
      <w:pPr>
        <w:tabs>
          <w:tab w:val="num" w:pos="6480"/>
        </w:tabs>
        <w:ind w:left="6480" w:hanging="360"/>
      </w:pPr>
      <w:rPr>
        <w:rFonts w:ascii="Arial" w:hAnsi="Arial" w:hint="default"/>
      </w:rPr>
    </w:lvl>
  </w:abstractNum>
  <w:abstractNum w:abstractNumId="8">
    <w:nsid w:val="5ED02A24"/>
    <w:multiLevelType w:val="hybridMultilevel"/>
    <w:tmpl w:val="E8102DFA"/>
    <w:lvl w:ilvl="0" w:tplc="3E0CA84A">
      <w:start w:val="1"/>
      <w:numFmt w:val="bullet"/>
      <w:lvlText w:val=""/>
      <w:lvlJc w:val="left"/>
      <w:pPr>
        <w:tabs>
          <w:tab w:val="num" w:pos="720"/>
        </w:tabs>
        <w:ind w:left="720" w:hanging="360"/>
      </w:pPr>
      <w:rPr>
        <w:rFonts w:ascii="Wingdings" w:hAnsi="Wingdings" w:hint="default"/>
      </w:rPr>
    </w:lvl>
    <w:lvl w:ilvl="1" w:tplc="BC465C4E" w:tentative="1">
      <w:start w:val="1"/>
      <w:numFmt w:val="bullet"/>
      <w:lvlText w:val=""/>
      <w:lvlJc w:val="left"/>
      <w:pPr>
        <w:tabs>
          <w:tab w:val="num" w:pos="1440"/>
        </w:tabs>
        <w:ind w:left="1440" w:hanging="360"/>
      </w:pPr>
      <w:rPr>
        <w:rFonts w:ascii="Wingdings" w:hAnsi="Wingdings" w:hint="default"/>
      </w:rPr>
    </w:lvl>
    <w:lvl w:ilvl="2" w:tplc="96D872D0" w:tentative="1">
      <w:start w:val="1"/>
      <w:numFmt w:val="bullet"/>
      <w:lvlText w:val=""/>
      <w:lvlJc w:val="left"/>
      <w:pPr>
        <w:tabs>
          <w:tab w:val="num" w:pos="2160"/>
        </w:tabs>
        <w:ind w:left="2160" w:hanging="360"/>
      </w:pPr>
      <w:rPr>
        <w:rFonts w:ascii="Wingdings" w:hAnsi="Wingdings" w:hint="default"/>
      </w:rPr>
    </w:lvl>
    <w:lvl w:ilvl="3" w:tplc="2292840C" w:tentative="1">
      <w:start w:val="1"/>
      <w:numFmt w:val="bullet"/>
      <w:lvlText w:val=""/>
      <w:lvlJc w:val="left"/>
      <w:pPr>
        <w:tabs>
          <w:tab w:val="num" w:pos="2880"/>
        </w:tabs>
        <w:ind w:left="2880" w:hanging="360"/>
      </w:pPr>
      <w:rPr>
        <w:rFonts w:ascii="Wingdings" w:hAnsi="Wingdings" w:hint="default"/>
      </w:rPr>
    </w:lvl>
    <w:lvl w:ilvl="4" w:tplc="66E4BF7A" w:tentative="1">
      <w:start w:val="1"/>
      <w:numFmt w:val="bullet"/>
      <w:lvlText w:val=""/>
      <w:lvlJc w:val="left"/>
      <w:pPr>
        <w:tabs>
          <w:tab w:val="num" w:pos="3600"/>
        </w:tabs>
        <w:ind w:left="3600" w:hanging="360"/>
      </w:pPr>
      <w:rPr>
        <w:rFonts w:ascii="Wingdings" w:hAnsi="Wingdings" w:hint="default"/>
      </w:rPr>
    </w:lvl>
    <w:lvl w:ilvl="5" w:tplc="2E500F40" w:tentative="1">
      <w:start w:val="1"/>
      <w:numFmt w:val="bullet"/>
      <w:lvlText w:val=""/>
      <w:lvlJc w:val="left"/>
      <w:pPr>
        <w:tabs>
          <w:tab w:val="num" w:pos="4320"/>
        </w:tabs>
        <w:ind w:left="4320" w:hanging="360"/>
      </w:pPr>
      <w:rPr>
        <w:rFonts w:ascii="Wingdings" w:hAnsi="Wingdings" w:hint="default"/>
      </w:rPr>
    </w:lvl>
    <w:lvl w:ilvl="6" w:tplc="544ECF10" w:tentative="1">
      <w:start w:val="1"/>
      <w:numFmt w:val="bullet"/>
      <w:lvlText w:val=""/>
      <w:lvlJc w:val="left"/>
      <w:pPr>
        <w:tabs>
          <w:tab w:val="num" w:pos="5040"/>
        </w:tabs>
        <w:ind w:left="5040" w:hanging="360"/>
      </w:pPr>
      <w:rPr>
        <w:rFonts w:ascii="Wingdings" w:hAnsi="Wingdings" w:hint="default"/>
      </w:rPr>
    </w:lvl>
    <w:lvl w:ilvl="7" w:tplc="4E0A5CEE" w:tentative="1">
      <w:start w:val="1"/>
      <w:numFmt w:val="bullet"/>
      <w:lvlText w:val=""/>
      <w:lvlJc w:val="left"/>
      <w:pPr>
        <w:tabs>
          <w:tab w:val="num" w:pos="5760"/>
        </w:tabs>
        <w:ind w:left="5760" w:hanging="360"/>
      </w:pPr>
      <w:rPr>
        <w:rFonts w:ascii="Wingdings" w:hAnsi="Wingdings" w:hint="default"/>
      </w:rPr>
    </w:lvl>
    <w:lvl w:ilvl="8" w:tplc="7DB2A12A" w:tentative="1">
      <w:start w:val="1"/>
      <w:numFmt w:val="bullet"/>
      <w:lvlText w:val=""/>
      <w:lvlJc w:val="left"/>
      <w:pPr>
        <w:tabs>
          <w:tab w:val="num" w:pos="6480"/>
        </w:tabs>
        <w:ind w:left="6480" w:hanging="360"/>
      </w:pPr>
      <w:rPr>
        <w:rFonts w:ascii="Wingdings" w:hAnsi="Wingdings" w:hint="default"/>
      </w:rPr>
    </w:lvl>
  </w:abstractNum>
  <w:abstractNum w:abstractNumId="9">
    <w:nsid w:val="693A1A67"/>
    <w:multiLevelType w:val="hybridMultilevel"/>
    <w:tmpl w:val="1B4C90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AA21CDD"/>
    <w:multiLevelType w:val="hybridMultilevel"/>
    <w:tmpl w:val="12BE5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57D0733"/>
    <w:multiLevelType w:val="hybridMultilevel"/>
    <w:tmpl w:val="CBC843BE"/>
    <w:lvl w:ilvl="0" w:tplc="2DF6BC08">
      <w:start w:val="1"/>
      <w:numFmt w:val="bullet"/>
      <w:lvlText w:val="•"/>
      <w:lvlJc w:val="left"/>
      <w:pPr>
        <w:tabs>
          <w:tab w:val="num" w:pos="720"/>
        </w:tabs>
        <w:ind w:left="720" w:hanging="360"/>
      </w:pPr>
      <w:rPr>
        <w:rFonts w:ascii="Arial" w:hAnsi="Arial" w:hint="default"/>
      </w:rPr>
    </w:lvl>
    <w:lvl w:ilvl="1" w:tplc="392EF47E">
      <w:start w:val="1"/>
      <w:numFmt w:val="bullet"/>
      <w:lvlText w:val="•"/>
      <w:lvlJc w:val="left"/>
      <w:pPr>
        <w:tabs>
          <w:tab w:val="num" w:pos="1440"/>
        </w:tabs>
        <w:ind w:left="1440" w:hanging="360"/>
      </w:pPr>
      <w:rPr>
        <w:rFonts w:ascii="Arial" w:hAnsi="Arial" w:hint="default"/>
      </w:rPr>
    </w:lvl>
    <w:lvl w:ilvl="2" w:tplc="4D8C6FFC" w:tentative="1">
      <w:start w:val="1"/>
      <w:numFmt w:val="bullet"/>
      <w:lvlText w:val="•"/>
      <w:lvlJc w:val="left"/>
      <w:pPr>
        <w:tabs>
          <w:tab w:val="num" w:pos="2160"/>
        </w:tabs>
        <w:ind w:left="2160" w:hanging="360"/>
      </w:pPr>
      <w:rPr>
        <w:rFonts w:ascii="Arial" w:hAnsi="Arial" w:hint="default"/>
      </w:rPr>
    </w:lvl>
    <w:lvl w:ilvl="3" w:tplc="B674FA42" w:tentative="1">
      <w:start w:val="1"/>
      <w:numFmt w:val="bullet"/>
      <w:lvlText w:val="•"/>
      <w:lvlJc w:val="left"/>
      <w:pPr>
        <w:tabs>
          <w:tab w:val="num" w:pos="2880"/>
        </w:tabs>
        <w:ind w:left="2880" w:hanging="360"/>
      </w:pPr>
      <w:rPr>
        <w:rFonts w:ascii="Arial" w:hAnsi="Arial" w:hint="default"/>
      </w:rPr>
    </w:lvl>
    <w:lvl w:ilvl="4" w:tplc="500E79EE" w:tentative="1">
      <w:start w:val="1"/>
      <w:numFmt w:val="bullet"/>
      <w:lvlText w:val="•"/>
      <w:lvlJc w:val="left"/>
      <w:pPr>
        <w:tabs>
          <w:tab w:val="num" w:pos="3600"/>
        </w:tabs>
        <w:ind w:left="3600" w:hanging="360"/>
      </w:pPr>
      <w:rPr>
        <w:rFonts w:ascii="Arial" w:hAnsi="Arial" w:hint="default"/>
      </w:rPr>
    </w:lvl>
    <w:lvl w:ilvl="5" w:tplc="01A8E978" w:tentative="1">
      <w:start w:val="1"/>
      <w:numFmt w:val="bullet"/>
      <w:lvlText w:val="•"/>
      <w:lvlJc w:val="left"/>
      <w:pPr>
        <w:tabs>
          <w:tab w:val="num" w:pos="4320"/>
        </w:tabs>
        <w:ind w:left="4320" w:hanging="360"/>
      </w:pPr>
      <w:rPr>
        <w:rFonts w:ascii="Arial" w:hAnsi="Arial" w:hint="default"/>
      </w:rPr>
    </w:lvl>
    <w:lvl w:ilvl="6" w:tplc="600AE4E6" w:tentative="1">
      <w:start w:val="1"/>
      <w:numFmt w:val="bullet"/>
      <w:lvlText w:val="•"/>
      <w:lvlJc w:val="left"/>
      <w:pPr>
        <w:tabs>
          <w:tab w:val="num" w:pos="5040"/>
        </w:tabs>
        <w:ind w:left="5040" w:hanging="360"/>
      </w:pPr>
      <w:rPr>
        <w:rFonts w:ascii="Arial" w:hAnsi="Arial" w:hint="default"/>
      </w:rPr>
    </w:lvl>
    <w:lvl w:ilvl="7" w:tplc="E1E22C50" w:tentative="1">
      <w:start w:val="1"/>
      <w:numFmt w:val="bullet"/>
      <w:lvlText w:val="•"/>
      <w:lvlJc w:val="left"/>
      <w:pPr>
        <w:tabs>
          <w:tab w:val="num" w:pos="5760"/>
        </w:tabs>
        <w:ind w:left="5760" w:hanging="360"/>
      </w:pPr>
      <w:rPr>
        <w:rFonts w:ascii="Arial" w:hAnsi="Arial" w:hint="default"/>
      </w:rPr>
    </w:lvl>
    <w:lvl w:ilvl="8" w:tplc="4A528404" w:tentative="1">
      <w:start w:val="1"/>
      <w:numFmt w:val="bullet"/>
      <w:lvlText w:val="•"/>
      <w:lvlJc w:val="left"/>
      <w:pPr>
        <w:tabs>
          <w:tab w:val="num" w:pos="6480"/>
        </w:tabs>
        <w:ind w:left="6480" w:hanging="360"/>
      </w:pPr>
      <w:rPr>
        <w:rFonts w:ascii="Arial" w:hAnsi="Arial" w:hint="default"/>
      </w:rPr>
    </w:lvl>
  </w:abstractNum>
  <w:abstractNum w:abstractNumId="12">
    <w:nsid w:val="75B156C0"/>
    <w:multiLevelType w:val="hybridMultilevel"/>
    <w:tmpl w:val="8D5A3DB8"/>
    <w:lvl w:ilvl="0" w:tplc="433E1A88">
      <w:start w:val="1"/>
      <w:numFmt w:val="bullet"/>
      <w:lvlText w:val="•"/>
      <w:lvlJc w:val="left"/>
      <w:pPr>
        <w:tabs>
          <w:tab w:val="num" w:pos="720"/>
        </w:tabs>
        <w:ind w:left="720" w:hanging="360"/>
      </w:pPr>
      <w:rPr>
        <w:rFonts w:ascii="Arial" w:hAnsi="Arial" w:hint="default"/>
      </w:rPr>
    </w:lvl>
    <w:lvl w:ilvl="1" w:tplc="283AC550">
      <w:start w:val="1"/>
      <w:numFmt w:val="bullet"/>
      <w:lvlText w:val="•"/>
      <w:lvlJc w:val="left"/>
      <w:pPr>
        <w:tabs>
          <w:tab w:val="num" w:pos="1440"/>
        </w:tabs>
        <w:ind w:left="1440" w:hanging="360"/>
      </w:pPr>
      <w:rPr>
        <w:rFonts w:ascii="Arial" w:hAnsi="Arial" w:hint="default"/>
      </w:rPr>
    </w:lvl>
    <w:lvl w:ilvl="2" w:tplc="026A0D28" w:tentative="1">
      <w:start w:val="1"/>
      <w:numFmt w:val="bullet"/>
      <w:lvlText w:val="•"/>
      <w:lvlJc w:val="left"/>
      <w:pPr>
        <w:tabs>
          <w:tab w:val="num" w:pos="2160"/>
        </w:tabs>
        <w:ind w:left="2160" w:hanging="360"/>
      </w:pPr>
      <w:rPr>
        <w:rFonts w:ascii="Arial" w:hAnsi="Arial" w:hint="default"/>
      </w:rPr>
    </w:lvl>
    <w:lvl w:ilvl="3" w:tplc="F2A06836" w:tentative="1">
      <w:start w:val="1"/>
      <w:numFmt w:val="bullet"/>
      <w:lvlText w:val="•"/>
      <w:lvlJc w:val="left"/>
      <w:pPr>
        <w:tabs>
          <w:tab w:val="num" w:pos="2880"/>
        </w:tabs>
        <w:ind w:left="2880" w:hanging="360"/>
      </w:pPr>
      <w:rPr>
        <w:rFonts w:ascii="Arial" w:hAnsi="Arial" w:hint="default"/>
      </w:rPr>
    </w:lvl>
    <w:lvl w:ilvl="4" w:tplc="75081760" w:tentative="1">
      <w:start w:val="1"/>
      <w:numFmt w:val="bullet"/>
      <w:lvlText w:val="•"/>
      <w:lvlJc w:val="left"/>
      <w:pPr>
        <w:tabs>
          <w:tab w:val="num" w:pos="3600"/>
        </w:tabs>
        <w:ind w:left="3600" w:hanging="360"/>
      </w:pPr>
      <w:rPr>
        <w:rFonts w:ascii="Arial" w:hAnsi="Arial" w:hint="default"/>
      </w:rPr>
    </w:lvl>
    <w:lvl w:ilvl="5" w:tplc="29A282A2" w:tentative="1">
      <w:start w:val="1"/>
      <w:numFmt w:val="bullet"/>
      <w:lvlText w:val="•"/>
      <w:lvlJc w:val="left"/>
      <w:pPr>
        <w:tabs>
          <w:tab w:val="num" w:pos="4320"/>
        </w:tabs>
        <w:ind w:left="4320" w:hanging="360"/>
      </w:pPr>
      <w:rPr>
        <w:rFonts w:ascii="Arial" w:hAnsi="Arial" w:hint="default"/>
      </w:rPr>
    </w:lvl>
    <w:lvl w:ilvl="6" w:tplc="EFDC56E2" w:tentative="1">
      <w:start w:val="1"/>
      <w:numFmt w:val="bullet"/>
      <w:lvlText w:val="•"/>
      <w:lvlJc w:val="left"/>
      <w:pPr>
        <w:tabs>
          <w:tab w:val="num" w:pos="5040"/>
        </w:tabs>
        <w:ind w:left="5040" w:hanging="360"/>
      </w:pPr>
      <w:rPr>
        <w:rFonts w:ascii="Arial" w:hAnsi="Arial" w:hint="default"/>
      </w:rPr>
    </w:lvl>
    <w:lvl w:ilvl="7" w:tplc="B48268C8" w:tentative="1">
      <w:start w:val="1"/>
      <w:numFmt w:val="bullet"/>
      <w:lvlText w:val="•"/>
      <w:lvlJc w:val="left"/>
      <w:pPr>
        <w:tabs>
          <w:tab w:val="num" w:pos="5760"/>
        </w:tabs>
        <w:ind w:left="5760" w:hanging="360"/>
      </w:pPr>
      <w:rPr>
        <w:rFonts w:ascii="Arial" w:hAnsi="Arial" w:hint="default"/>
      </w:rPr>
    </w:lvl>
    <w:lvl w:ilvl="8" w:tplc="46441756" w:tentative="1">
      <w:start w:val="1"/>
      <w:numFmt w:val="bullet"/>
      <w:lvlText w:val="•"/>
      <w:lvlJc w:val="left"/>
      <w:pPr>
        <w:tabs>
          <w:tab w:val="num" w:pos="6480"/>
        </w:tabs>
        <w:ind w:left="6480" w:hanging="360"/>
      </w:pPr>
      <w:rPr>
        <w:rFonts w:ascii="Arial" w:hAnsi="Arial" w:hint="default"/>
      </w:rPr>
    </w:lvl>
  </w:abstractNum>
  <w:abstractNum w:abstractNumId="13">
    <w:nsid w:val="7F3A26E4"/>
    <w:multiLevelType w:val="hybridMultilevel"/>
    <w:tmpl w:val="AD2E54D4"/>
    <w:lvl w:ilvl="0" w:tplc="4F6EC420">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
  </w:num>
  <w:num w:numId="4">
    <w:abstractNumId w:val="6"/>
  </w:num>
  <w:num w:numId="5">
    <w:abstractNumId w:val="5"/>
  </w:num>
  <w:num w:numId="6">
    <w:abstractNumId w:val="7"/>
  </w:num>
  <w:num w:numId="7">
    <w:abstractNumId w:val="12"/>
  </w:num>
  <w:num w:numId="8">
    <w:abstractNumId w:val="11"/>
  </w:num>
  <w:num w:numId="9">
    <w:abstractNumId w:val="8"/>
  </w:num>
  <w:num w:numId="10">
    <w:abstractNumId w:val="10"/>
  </w:num>
  <w:num w:numId="11">
    <w:abstractNumId w:val="13"/>
  </w:num>
  <w:num w:numId="12">
    <w:abstractNumId w:val="3"/>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F7"/>
    <w:rsid w:val="00017A94"/>
    <w:rsid w:val="00066C4E"/>
    <w:rsid w:val="00085447"/>
    <w:rsid w:val="00095327"/>
    <w:rsid w:val="000D500C"/>
    <w:rsid w:val="001007BC"/>
    <w:rsid w:val="00104930"/>
    <w:rsid w:val="00140626"/>
    <w:rsid w:val="00157C08"/>
    <w:rsid w:val="00161328"/>
    <w:rsid w:val="00176747"/>
    <w:rsid w:val="001A2806"/>
    <w:rsid w:val="001B394B"/>
    <w:rsid w:val="002002B4"/>
    <w:rsid w:val="00223564"/>
    <w:rsid w:val="00285ACF"/>
    <w:rsid w:val="002F100B"/>
    <w:rsid w:val="002F15F3"/>
    <w:rsid w:val="0034326B"/>
    <w:rsid w:val="00345B3E"/>
    <w:rsid w:val="00362B04"/>
    <w:rsid w:val="0037343E"/>
    <w:rsid w:val="00386643"/>
    <w:rsid w:val="003C5D42"/>
    <w:rsid w:val="003E7042"/>
    <w:rsid w:val="00404DDC"/>
    <w:rsid w:val="00415682"/>
    <w:rsid w:val="00420442"/>
    <w:rsid w:val="00426653"/>
    <w:rsid w:val="004346E8"/>
    <w:rsid w:val="00450648"/>
    <w:rsid w:val="004725DB"/>
    <w:rsid w:val="00472A6E"/>
    <w:rsid w:val="004F52F6"/>
    <w:rsid w:val="00530FD6"/>
    <w:rsid w:val="005418E2"/>
    <w:rsid w:val="0054588A"/>
    <w:rsid w:val="00567570"/>
    <w:rsid w:val="00576176"/>
    <w:rsid w:val="005778F7"/>
    <w:rsid w:val="00591200"/>
    <w:rsid w:val="005937D0"/>
    <w:rsid w:val="00605CAB"/>
    <w:rsid w:val="00654042"/>
    <w:rsid w:val="006916B0"/>
    <w:rsid w:val="006946BE"/>
    <w:rsid w:val="006A5CB2"/>
    <w:rsid w:val="006B1669"/>
    <w:rsid w:val="006D6CAF"/>
    <w:rsid w:val="00712D15"/>
    <w:rsid w:val="00713107"/>
    <w:rsid w:val="00760396"/>
    <w:rsid w:val="007907EE"/>
    <w:rsid w:val="007D306A"/>
    <w:rsid w:val="00872B15"/>
    <w:rsid w:val="008D43D1"/>
    <w:rsid w:val="008D5205"/>
    <w:rsid w:val="008E0D67"/>
    <w:rsid w:val="008F7F91"/>
    <w:rsid w:val="009165A8"/>
    <w:rsid w:val="009767E2"/>
    <w:rsid w:val="00992628"/>
    <w:rsid w:val="009C0184"/>
    <w:rsid w:val="009D4A74"/>
    <w:rsid w:val="00A07640"/>
    <w:rsid w:val="00A36C9D"/>
    <w:rsid w:val="00A46E3F"/>
    <w:rsid w:val="00A80543"/>
    <w:rsid w:val="00AA191C"/>
    <w:rsid w:val="00AA1A91"/>
    <w:rsid w:val="00AD69B0"/>
    <w:rsid w:val="00AF70FD"/>
    <w:rsid w:val="00B25F02"/>
    <w:rsid w:val="00B61917"/>
    <w:rsid w:val="00B62EFF"/>
    <w:rsid w:val="00B92E63"/>
    <w:rsid w:val="00BB6F57"/>
    <w:rsid w:val="00BB77BE"/>
    <w:rsid w:val="00BC010F"/>
    <w:rsid w:val="00BD5A7D"/>
    <w:rsid w:val="00BE3A55"/>
    <w:rsid w:val="00BE5669"/>
    <w:rsid w:val="00C012E1"/>
    <w:rsid w:val="00C16EB2"/>
    <w:rsid w:val="00C41BFB"/>
    <w:rsid w:val="00C52B84"/>
    <w:rsid w:val="00CA41B2"/>
    <w:rsid w:val="00CA4537"/>
    <w:rsid w:val="00CC1A07"/>
    <w:rsid w:val="00CC6BFA"/>
    <w:rsid w:val="00CD22A2"/>
    <w:rsid w:val="00CD265E"/>
    <w:rsid w:val="00CD6D41"/>
    <w:rsid w:val="00CF6C07"/>
    <w:rsid w:val="00D2606A"/>
    <w:rsid w:val="00D62345"/>
    <w:rsid w:val="00D93E37"/>
    <w:rsid w:val="00DB260C"/>
    <w:rsid w:val="00DB3DFB"/>
    <w:rsid w:val="00DC6DFA"/>
    <w:rsid w:val="00DD565A"/>
    <w:rsid w:val="00E356D9"/>
    <w:rsid w:val="00E3744B"/>
    <w:rsid w:val="00E40B2F"/>
    <w:rsid w:val="00E83F89"/>
    <w:rsid w:val="00E90242"/>
    <w:rsid w:val="00E945E3"/>
    <w:rsid w:val="00EC3703"/>
    <w:rsid w:val="00F521B2"/>
    <w:rsid w:val="00F57D1E"/>
    <w:rsid w:val="00F71B0F"/>
    <w:rsid w:val="00F85C9F"/>
    <w:rsid w:val="00FB2EE6"/>
    <w:rsid w:val="00FB6B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C9A5D1"/>
  <w15:chartTrackingRefBased/>
  <w15:docId w15:val="{5B475172-B37A-4793-9B4E-D267E27A8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en-US" w:bidi="ar-SA"/>
      </w:rPr>
    </w:rPrDefault>
    <w:pPrDefault>
      <w:pPr>
        <w:spacing w:before="200"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07EE"/>
    <w:rPr>
      <w:sz w:val="20"/>
      <w:szCs w:val="20"/>
    </w:rPr>
  </w:style>
  <w:style w:type="paragraph" w:styleId="Titre1">
    <w:name w:val="heading 1"/>
    <w:basedOn w:val="Normal"/>
    <w:next w:val="Normal"/>
    <w:link w:val="Titre1Car"/>
    <w:uiPriority w:val="9"/>
    <w:qFormat/>
    <w:rsid w:val="00591200"/>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Titre2">
    <w:name w:val="heading 2"/>
    <w:basedOn w:val="Normal"/>
    <w:next w:val="Normal"/>
    <w:link w:val="Titre2Car"/>
    <w:uiPriority w:val="9"/>
    <w:unhideWhenUsed/>
    <w:qFormat/>
    <w:rsid w:val="00591200"/>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Titre3">
    <w:name w:val="heading 3"/>
    <w:basedOn w:val="Normal"/>
    <w:next w:val="Normal"/>
    <w:link w:val="Titre3Car"/>
    <w:uiPriority w:val="9"/>
    <w:semiHidden/>
    <w:unhideWhenUsed/>
    <w:qFormat/>
    <w:rsid w:val="00591200"/>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Titre4">
    <w:name w:val="heading 4"/>
    <w:basedOn w:val="Normal"/>
    <w:next w:val="Normal"/>
    <w:link w:val="Titre4Car"/>
    <w:uiPriority w:val="9"/>
    <w:semiHidden/>
    <w:unhideWhenUsed/>
    <w:qFormat/>
    <w:rsid w:val="00591200"/>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Titre5">
    <w:name w:val="heading 5"/>
    <w:basedOn w:val="Normal"/>
    <w:next w:val="Normal"/>
    <w:link w:val="Titre5Car"/>
    <w:uiPriority w:val="9"/>
    <w:semiHidden/>
    <w:unhideWhenUsed/>
    <w:qFormat/>
    <w:rsid w:val="00591200"/>
    <w:pPr>
      <w:pBdr>
        <w:bottom w:val="single" w:sz="6" w:space="1" w:color="4472C4" w:themeColor="accent1"/>
      </w:pBdr>
      <w:spacing w:before="300" w:after="0"/>
      <w:outlineLvl w:val="4"/>
    </w:pPr>
    <w:rPr>
      <w:caps/>
      <w:color w:val="2F5496" w:themeColor="accent1" w:themeShade="BF"/>
      <w:spacing w:val="10"/>
      <w:sz w:val="22"/>
      <w:szCs w:val="22"/>
    </w:rPr>
  </w:style>
  <w:style w:type="paragraph" w:styleId="Titre6">
    <w:name w:val="heading 6"/>
    <w:basedOn w:val="Normal"/>
    <w:next w:val="Normal"/>
    <w:link w:val="Titre6Car"/>
    <w:uiPriority w:val="9"/>
    <w:semiHidden/>
    <w:unhideWhenUsed/>
    <w:qFormat/>
    <w:rsid w:val="00591200"/>
    <w:pPr>
      <w:pBdr>
        <w:bottom w:val="dotted" w:sz="6" w:space="1" w:color="4472C4" w:themeColor="accent1"/>
      </w:pBdr>
      <w:spacing w:before="300" w:after="0"/>
      <w:outlineLvl w:val="5"/>
    </w:pPr>
    <w:rPr>
      <w:caps/>
      <w:color w:val="2F5496" w:themeColor="accent1" w:themeShade="BF"/>
      <w:spacing w:val="10"/>
      <w:sz w:val="22"/>
      <w:szCs w:val="22"/>
    </w:rPr>
  </w:style>
  <w:style w:type="paragraph" w:styleId="Titre7">
    <w:name w:val="heading 7"/>
    <w:basedOn w:val="Normal"/>
    <w:next w:val="Normal"/>
    <w:link w:val="Titre7Car"/>
    <w:uiPriority w:val="9"/>
    <w:semiHidden/>
    <w:unhideWhenUsed/>
    <w:qFormat/>
    <w:rsid w:val="00591200"/>
    <w:pPr>
      <w:spacing w:before="300" w:after="0"/>
      <w:outlineLvl w:val="6"/>
    </w:pPr>
    <w:rPr>
      <w:caps/>
      <w:color w:val="2F5496" w:themeColor="accent1" w:themeShade="BF"/>
      <w:spacing w:val="10"/>
      <w:sz w:val="22"/>
      <w:szCs w:val="22"/>
    </w:rPr>
  </w:style>
  <w:style w:type="paragraph" w:styleId="Titre8">
    <w:name w:val="heading 8"/>
    <w:basedOn w:val="Normal"/>
    <w:next w:val="Normal"/>
    <w:link w:val="Titre8Car"/>
    <w:uiPriority w:val="9"/>
    <w:semiHidden/>
    <w:unhideWhenUsed/>
    <w:qFormat/>
    <w:rsid w:val="00591200"/>
    <w:pPr>
      <w:spacing w:before="300" w:after="0"/>
      <w:outlineLvl w:val="7"/>
    </w:pPr>
    <w:rPr>
      <w:caps/>
      <w:spacing w:val="10"/>
      <w:sz w:val="18"/>
      <w:szCs w:val="18"/>
    </w:rPr>
  </w:style>
  <w:style w:type="paragraph" w:styleId="Titre9">
    <w:name w:val="heading 9"/>
    <w:basedOn w:val="Normal"/>
    <w:next w:val="Normal"/>
    <w:link w:val="Titre9Car"/>
    <w:uiPriority w:val="9"/>
    <w:semiHidden/>
    <w:unhideWhenUsed/>
    <w:qFormat/>
    <w:rsid w:val="00591200"/>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deliste">
    <w:name w:val="List Paragraph"/>
    <w:basedOn w:val="Normal"/>
    <w:uiPriority w:val="34"/>
    <w:qFormat/>
    <w:rsid w:val="00591200"/>
    <w:pPr>
      <w:ind w:left="720"/>
      <w:contextualSpacing/>
    </w:pPr>
  </w:style>
  <w:style w:type="paragraph" w:styleId="Pieddepage">
    <w:name w:val="footer"/>
    <w:basedOn w:val="Normal"/>
    <w:link w:val="PieddepageCar"/>
    <w:uiPriority w:val="99"/>
    <w:unhideWhenUsed/>
    <w:rsid w:val="00AA191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A191C"/>
  </w:style>
  <w:style w:type="character" w:styleId="Numrodepage">
    <w:name w:val="page number"/>
    <w:basedOn w:val="Policepardfaut"/>
    <w:uiPriority w:val="99"/>
    <w:semiHidden/>
    <w:unhideWhenUsed/>
    <w:rsid w:val="00AA191C"/>
  </w:style>
  <w:style w:type="character" w:customStyle="1" w:styleId="Titre1Car">
    <w:name w:val="Titre 1 Car"/>
    <w:basedOn w:val="Policepardfaut"/>
    <w:link w:val="Titre1"/>
    <w:uiPriority w:val="9"/>
    <w:rsid w:val="00591200"/>
    <w:rPr>
      <w:b/>
      <w:bCs/>
      <w:caps/>
      <w:color w:val="FFFFFF" w:themeColor="background1"/>
      <w:spacing w:val="15"/>
      <w:shd w:val="clear" w:color="auto" w:fill="4472C4" w:themeFill="accent1"/>
    </w:rPr>
  </w:style>
  <w:style w:type="character" w:customStyle="1" w:styleId="Titre2Car">
    <w:name w:val="Titre 2 Car"/>
    <w:basedOn w:val="Policepardfaut"/>
    <w:link w:val="Titre2"/>
    <w:uiPriority w:val="9"/>
    <w:rsid w:val="00591200"/>
    <w:rPr>
      <w:caps/>
      <w:spacing w:val="15"/>
      <w:shd w:val="clear" w:color="auto" w:fill="D9E2F3" w:themeFill="accent1" w:themeFillTint="33"/>
    </w:rPr>
  </w:style>
  <w:style w:type="character" w:customStyle="1" w:styleId="Titre3Car">
    <w:name w:val="Titre 3 Car"/>
    <w:basedOn w:val="Policepardfaut"/>
    <w:link w:val="Titre3"/>
    <w:uiPriority w:val="9"/>
    <w:semiHidden/>
    <w:rsid w:val="00591200"/>
    <w:rPr>
      <w:caps/>
      <w:color w:val="1F3763" w:themeColor="accent1" w:themeShade="7F"/>
      <w:spacing w:val="15"/>
    </w:rPr>
  </w:style>
  <w:style w:type="character" w:customStyle="1" w:styleId="Titre4Car">
    <w:name w:val="Titre 4 Car"/>
    <w:basedOn w:val="Policepardfaut"/>
    <w:link w:val="Titre4"/>
    <w:uiPriority w:val="9"/>
    <w:semiHidden/>
    <w:rsid w:val="00591200"/>
    <w:rPr>
      <w:caps/>
      <w:color w:val="2F5496" w:themeColor="accent1" w:themeShade="BF"/>
      <w:spacing w:val="10"/>
    </w:rPr>
  </w:style>
  <w:style w:type="character" w:customStyle="1" w:styleId="Titre5Car">
    <w:name w:val="Titre 5 Car"/>
    <w:basedOn w:val="Policepardfaut"/>
    <w:link w:val="Titre5"/>
    <w:uiPriority w:val="9"/>
    <w:semiHidden/>
    <w:rsid w:val="00591200"/>
    <w:rPr>
      <w:caps/>
      <w:color w:val="2F5496" w:themeColor="accent1" w:themeShade="BF"/>
      <w:spacing w:val="10"/>
    </w:rPr>
  </w:style>
  <w:style w:type="character" w:customStyle="1" w:styleId="Titre6Car">
    <w:name w:val="Titre 6 Car"/>
    <w:basedOn w:val="Policepardfaut"/>
    <w:link w:val="Titre6"/>
    <w:uiPriority w:val="9"/>
    <w:semiHidden/>
    <w:rsid w:val="00591200"/>
    <w:rPr>
      <w:caps/>
      <w:color w:val="2F5496" w:themeColor="accent1" w:themeShade="BF"/>
      <w:spacing w:val="10"/>
    </w:rPr>
  </w:style>
  <w:style w:type="character" w:customStyle="1" w:styleId="Titre7Car">
    <w:name w:val="Titre 7 Car"/>
    <w:basedOn w:val="Policepardfaut"/>
    <w:link w:val="Titre7"/>
    <w:uiPriority w:val="9"/>
    <w:semiHidden/>
    <w:rsid w:val="00591200"/>
    <w:rPr>
      <w:caps/>
      <w:color w:val="2F5496" w:themeColor="accent1" w:themeShade="BF"/>
      <w:spacing w:val="10"/>
    </w:rPr>
  </w:style>
  <w:style w:type="character" w:customStyle="1" w:styleId="Titre8Car">
    <w:name w:val="Titre 8 Car"/>
    <w:basedOn w:val="Policepardfaut"/>
    <w:link w:val="Titre8"/>
    <w:uiPriority w:val="9"/>
    <w:semiHidden/>
    <w:rsid w:val="00591200"/>
    <w:rPr>
      <w:caps/>
      <w:spacing w:val="10"/>
      <w:sz w:val="18"/>
      <w:szCs w:val="18"/>
    </w:rPr>
  </w:style>
  <w:style w:type="character" w:customStyle="1" w:styleId="Titre9Car">
    <w:name w:val="Titre 9 Car"/>
    <w:basedOn w:val="Policepardfaut"/>
    <w:link w:val="Titre9"/>
    <w:uiPriority w:val="9"/>
    <w:semiHidden/>
    <w:rsid w:val="00591200"/>
    <w:rPr>
      <w:i/>
      <w:caps/>
      <w:spacing w:val="10"/>
      <w:sz w:val="18"/>
      <w:szCs w:val="18"/>
    </w:rPr>
  </w:style>
  <w:style w:type="paragraph" w:styleId="Lgende">
    <w:name w:val="caption"/>
    <w:basedOn w:val="Normal"/>
    <w:next w:val="Normal"/>
    <w:uiPriority w:val="35"/>
    <w:semiHidden/>
    <w:unhideWhenUsed/>
    <w:qFormat/>
    <w:rsid w:val="00591200"/>
    <w:rPr>
      <w:b/>
      <w:bCs/>
      <w:color w:val="2F5496" w:themeColor="accent1" w:themeShade="BF"/>
      <w:sz w:val="16"/>
      <w:szCs w:val="16"/>
    </w:rPr>
  </w:style>
  <w:style w:type="paragraph" w:styleId="Titre">
    <w:name w:val="Title"/>
    <w:basedOn w:val="Normal"/>
    <w:next w:val="Normal"/>
    <w:link w:val="TitreCar"/>
    <w:uiPriority w:val="10"/>
    <w:qFormat/>
    <w:rsid w:val="00591200"/>
    <w:pPr>
      <w:spacing w:before="720"/>
    </w:pPr>
    <w:rPr>
      <w:caps/>
      <w:color w:val="4472C4" w:themeColor="accent1"/>
      <w:spacing w:val="10"/>
      <w:kern w:val="28"/>
      <w:sz w:val="52"/>
      <w:szCs w:val="52"/>
    </w:rPr>
  </w:style>
  <w:style w:type="character" w:customStyle="1" w:styleId="TitreCar">
    <w:name w:val="Titre Car"/>
    <w:basedOn w:val="Policepardfaut"/>
    <w:link w:val="Titre"/>
    <w:uiPriority w:val="10"/>
    <w:rsid w:val="00591200"/>
    <w:rPr>
      <w:caps/>
      <w:color w:val="4472C4" w:themeColor="accent1"/>
      <w:spacing w:val="10"/>
      <w:kern w:val="28"/>
      <w:sz w:val="52"/>
      <w:szCs w:val="52"/>
    </w:rPr>
  </w:style>
  <w:style w:type="paragraph" w:styleId="Sous-titre">
    <w:name w:val="Subtitle"/>
    <w:basedOn w:val="Normal"/>
    <w:next w:val="Normal"/>
    <w:link w:val="Sous-titreCar"/>
    <w:uiPriority w:val="11"/>
    <w:qFormat/>
    <w:rsid w:val="00591200"/>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591200"/>
    <w:rPr>
      <w:caps/>
      <w:color w:val="595959" w:themeColor="text1" w:themeTint="A6"/>
      <w:spacing w:val="10"/>
      <w:sz w:val="24"/>
      <w:szCs w:val="24"/>
    </w:rPr>
  </w:style>
  <w:style w:type="character" w:styleId="lev">
    <w:name w:val="Strong"/>
    <w:uiPriority w:val="22"/>
    <w:qFormat/>
    <w:rsid w:val="00591200"/>
    <w:rPr>
      <w:b/>
      <w:bCs/>
    </w:rPr>
  </w:style>
  <w:style w:type="character" w:styleId="Emphase">
    <w:name w:val="Emphasis"/>
    <w:uiPriority w:val="20"/>
    <w:qFormat/>
    <w:rsid w:val="00591200"/>
    <w:rPr>
      <w:caps/>
      <w:color w:val="1F3763" w:themeColor="accent1" w:themeShade="7F"/>
      <w:spacing w:val="5"/>
    </w:rPr>
  </w:style>
  <w:style w:type="paragraph" w:styleId="Sansinterligne">
    <w:name w:val="No Spacing"/>
    <w:basedOn w:val="Normal"/>
    <w:link w:val="SansinterligneCar"/>
    <w:uiPriority w:val="1"/>
    <w:qFormat/>
    <w:rsid w:val="00591200"/>
    <w:pPr>
      <w:spacing w:before="0" w:after="0" w:line="240" w:lineRule="auto"/>
    </w:pPr>
  </w:style>
  <w:style w:type="character" w:customStyle="1" w:styleId="SansinterligneCar">
    <w:name w:val="Sans interligne Car"/>
    <w:basedOn w:val="Policepardfaut"/>
    <w:link w:val="Sansinterligne"/>
    <w:uiPriority w:val="1"/>
    <w:rsid w:val="00591200"/>
    <w:rPr>
      <w:sz w:val="20"/>
      <w:szCs w:val="20"/>
    </w:rPr>
  </w:style>
  <w:style w:type="paragraph" w:styleId="Citation">
    <w:name w:val="Quote"/>
    <w:basedOn w:val="Normal"/>
    <w:next w:val="Normal"/>
    <w:link w:val="CitationCar"/>
    <w:uiPriority w:val="29"/>
    <w:qFormat/>
    <w:rsid w:val="00591200"/>
    <w:rPr>
      <w:i/>
      <w:iCs/>
    </w:rPr>
  </w:style>
  <w:style w:type="character" w:customStyle="1" w:styleId="CitationCar">
    <w:name w:val="Citation Car"/>
    <w:basedOn w:val="Policepardfaut"/>
    <w:link w:val="Citation"/>
    <w:uiPriority w:val="29"/>
    <w:rsid w:val="00591200"/>
    <w:rPr>
      <w:i/>
      <w:iCs/>
      <w:sz w:val="20"/>
      <w:szCs w:val="20"/>
    </w:rPr>
  </w:style>
  <w:style w:type="paragraph" w:styleId="Citationintense">
    <w:name w:val="Intense Quote"/>
    <w:basedOn w:val="Normal"/>
    <w:next w:val="Normal"/>
    <w:link w:val="CitationintenseCar"/>
    <w:uiPriority w:val="30"/>
    <w:qFormat/>
    <w:rsid w:val="00591200"/>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CitationintenseCar">
    <w:name w:val="Citation intense Car"/>
    <w:basedOn w:val="Policepardfaut"/>
    <w:link w:val="Citationintense"/>
    <w:uiPriority w:val="30"/>
    <w:rsid w:val="00591200"/>
    <w:rPr>
      <w:i/>
      <w:iCs/>
      <w:color w:val="4472C4" w:themeColor="accent1"/>
      <w:sz w:val="20"/>
      <w:szCs w:val="20"/>
    </w:rPr>
  </w:style>
  <w:style w:type="character" w:styleId="Emphaseple">
    <w:name w:val="Subtle Emphasis"/>
    <w:uiPriority w:val="19"/>
    <w:qFormat/>
    <w:rsid w:val="00591200"/>
    <w:rPr>
      <w:i/>
      <w:iCs/>
      <w:color w:val="1F3763" w:themeColor="accent1" w:themeShade="7F"/>
    </w:rPr>
  </w:style>
  <w:style w:type="character" w:styleId="Emphaseintense">
    <w:name w:val="Intense Emphasis"/>
    <w:uiPriority w:val="21"/>
    <w:qFormat/>
    <w:rsid w:val="00591200"/>
    <w:rPr>
      <w:b/>
      <w:bCs/>
      <w:caps/>
      <w:color w:val="1F3763" w:themeColor="accent1" w:themeShade="7F"/>
      <w:spacing w:val="10"/>
    </w:rPr>
  </w:style>
  <w:style w:type="character" w:styleId="Rfrenceple">
    <w:name w:val="Subtle Reference"/>
    <w:uiPriority w:val="31"/>
    <w:qFormat/>
    <w:rsid w:val="00591200"/>
    <w:rPr>
      <w:b/>
      <w:bCs/>
      <w:color w:val="4472C4" w:themeColor="accent1"/>
    </w:rPr>
  </w:style>
  <w:style w:type="character" w:styleId="Rfrenceintense">
    <w:name w:val="Intense Reference"/>
    <w:uiPriority w:val="32"/>
    <w:qFormat/>
    <w:rsid w:val="00591200"/>
    <w:rPr>
      <w:b/>
      <w:bCs/>
      <w:i/>
      <w:iCs/>
      <w:caps/>
      <w:color w:val="4472C4" w:themeColor="accent1"/>
    </w:rPr>
  </w:style>
  <w:style w:type="character" w:styleId="Titredelivre">
    <w:name w:val="Book Title"/>
    <w:uiPriority w:val="33"/>
    <w:qFormat/>
    <w:rsid w:val="00591200"/>
    <w:rPr>
      <w:b/>
      <w:bCs/>
      <w:i/>
      <w:iCs/>
      <w:spacing w:val="9"/>
    </w:rPr>
  </w:style>
  <w:style w:type="paragraph" w:styleId="En-ttedetabledesmatires">
    <w:name w:val="TOC Heading"/>
    <w:basedOn w:val="Titre1"/>
    <w:next w:val="Normal"/>
    <w:uiPriority w:val="39"/>
    <w:semiHidden/>
    <w:unhideWhenUsed/>
    <w:qFormat/>
    <w:rsid w:val="00591200"/>
    <w:pPr>
      <w:outlineLvl w:val="9"/>
    </w:pPr>
  </w:style>
  <w:style w:type="paragraph" w:styleId="En-tte">
    <w:name w:val="header"/>
    <w:basedOn w:val="Normal"/>
    <w:link w:val="En-tteCar"/>
    <w:uiPriority w:val="99"/>
    <w:unhideWhenUsed/>
    <w:rsid w:val="00E356D9"/>
    <w:pPr>
      <w:tabs>
        <w:tab w:val="center" w:pos="4536"/>
        <w:tab w:val="right" w:pos="9072"/>
      </w:tabs>
      <w:spacing w:before="0" w:after="0" w:line="240" w:lineRule="auto"/>
    </w:pPr>
  </w:style>
  <w:style w:type="character" w:customStyle="1" w:styleId="En-tteCar">
    <w:name w:val="En-tête Car"/>
    <w:basedOn w:val="Policepardfaut"/>
    <w:link w:val="En-tte"/>
    <w:uiPriority w:val="99"/>
    <w:rsid w:val="00E356D9"/>
    <w:rPr>
      <w:sz w:val="20"/>
      <w:szCs w:val="20"/>
    </w:rPr>
  </w:style>
  <w:style w:type="character" w:styleId="Lienhypertexte">
    <w:name w:val="Hyperlink"/>
    <w:basedOn w:val="Policepardfaut"/>
    <w:uiPriority w:val="99"/>
    <w:unhideWhenUsed/>
    <w:rsid w:val="00530FD6"/>
    <w:rPr>
      <w:color w:val="0563C1" w:themeColor="hyperlink"/>
      <w:u w:val="single"/>
    </w:rPr>
  </w:style>
  <w:style w:type="character" w:customStyle="1" w:styleId="A3">
    <w:name w:val="A3"/>
    <w:uiPriority w:val="99"/>
    <w:rsid w:val="00530FD6"/>
    <w:rPr>
      <w:rFonts w:ascii="Beautiful Every Time" w:hAnsi="Beautiful Every Time" w:hint="defaul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4683319">
      <w:bodyDiv w:val="1"/>
      <w:marLeft w:val="0"/>
      <w:marRight w:val="0"/>
      <w:marTop w:val="0"/>
      <w:marBottom w:val="0"/>
      <w:divBdr>
        <w:top w:val="none" w:sz="0" w:space="0" w:color="auto"/>
        <w:left w:val="none" w:sz="0" w:space="0" w:color="auto"/>
        <w:bottom w:val="none" w:sz="0" w:space="0" w:color="auto"/>
        <w:right w:val="none" w:sz="0" w:space="0" w:color="auto"/>
      </w:divBdr>
    </w:div>
    <w:div w:id="729304911">
      <w:bodyDiv w:val="1"/>
      <w:marLeft w:val="0"/>
      <w:marRight w:val="0"/>
      <w:marTop w:val="0"/>
      <w:marBottom w:val="0"/>
      <w:divBdr>
        <w:top w:val="none" w:sz="0" w:space="0" w:color="auto"/>
        <w:left w:val="none" w:sz="0" w:space="0" w:color="auto"/>
        <w:bottom w:val="none" w:sz="0" w:space="0" w:color="auto"/>
        <w:right w:val="none" w:sz="0" w:space="0" w:color="auto"/>
      </w:divBdr>
      <w:divsChild>
        <w:div w:id="335884672">
          <w:marLeft w:val="360"/>
          <w:marRight w:val="0"/>
          <w:marTop w:val="200"/>
          <w:marBottom w:val="0"/>
          <w:divBdr>
            <w:top w:val="none" w:sz="0" w:space="0" w:color="auto"/>
            <w:left w:val="none" w:sz="0" w:space="0" w:color="auto"/>
            <w:bottom w:val="none" w:sz="0" w:space="0" w:color="auto"/>
            <w:right w:val="none" w:sz="0" w:space="0" w:color="auto"/>
          </w:divBdr>
        </w:div>
        <w:div w:id="1662155729">
          <w:marLeft w:val="360"/>
          <w:marRight w:val="0"/>
          <w:marTop w:val="200"/>
          <w:marBottom w:val="0"/>
          <w:divBdr>
            <w:top w:val="none" w:sz="0" w:space="0" w:color="auto"/>
            <w:left w:val="none" w:sz="0" w:space="0" w:color="auto"/>
            <w:bottom w:val="none" w:sz="0" w:space="0" w:color="auto"/>
            <w:right w:val="none" w:sz="0" w:space="0" w:color="auto"/>
          </w:divBdr>
        </w:div>
      </w:divsChild>
    </w:div>
    <w:div w:id="1003707917">
      <w:bodyDiv w:val="1"/>
      <w:marLeft w:val="0"/>
      <w:marRight w:val="0"/>
      <w:marTop w:val="0"/>
      <w:marBottom w:val="0"/>
      <w:divBdr>
        <w:top w:val="none" w:sz="0" w:space="0" w:color="auto"/>
        <w:left w:val="none" w:sz="0" w:space="0" w:color="auto"/>
        <w:bottom w:val="none" w:sz="0" w:space="0" w:color="auto"/>
        <w:right w:val="none" w:sz="0" w:space="0" w:color="auto"/>
      </w:divBdr>
    </w:div>
    <w:div w:id="1138375595">
      <w:bodyDiv w:val="1"/>
      <w:marLeft w:val="0"/>
      <w:marRight w:val="0"/>
      <w:marTop w:val="0"/>
      <w:marBottom w:val="0"/>
      <w:divBdr>
        <w:top w:val="none" w:sz="0" w:space="0" w:color="auto"/>
        <w:left w:val="none" w:sz="0" w:space="0" w:color="auto"/>
        <w:bottom w:val="none" w:sz="0" w:space="0" w:color="auto"/>
        <w:right w:val="none" w:sz="0" w:space="0" w:color="auto"/>
      </w:divBdr>
    </w:div>
    <w:div w:id="1289556656">
      <w:bodyDiv w:val="1"/>
      <w:marLeft w:val="0"/>
      <w:marRight w:val="0"/>
      <w:marTop w:val="0"/>
      <w:marBottom w:val="0"/>
      <w:divBdr>
        <w:top w:val="none" w:sz="0" w:space="0" w:color="auto"/>
        <w:left w:val="none" w:sz="0" w:space="0" w:color="auto"/>
        <w:bottom w:val="none" w:sz="0" w:space="0" w:color="auto"/>
        <w:right w:val="none" w:sz="0" w:space="0" w:color="auto"/>
      </w:divBdr>
    </w:div>
    <w:div w:id="1320308287">
      <w:bodyDiv w:val="1"/>
      <w:marLeft w:val="0"/>
      <w:marRight w:val="0"/>
      <w:marTop w:val="0"/>
      <w:marBottom w:val="0"/>
      <w:divBdr>
        <w:top w:val="none" w:sz="0" w:space="0" w:color="auto"/>
        <w:left w:val="none" w:sz="0" w:space="0" w:color="auto"/>
        <w:bottom w:val="none" w:sz="0" w:space="0" w:color="auto"/>
        <w:right w:val="none" w:sz="0" w:space="0" w:color="auto"/>
      </w:divBdr>
    </w:div>
    <w:div w:id="1398355772">
      <w:bodyDiv w:val="1"/>
      <w:marLeft w:val="0"/>
      <w:marRight w:val="0"/>
      <w:marTop w:val="0"/>
      <w:marBottom w:val="0"/>
      <w:divBdr>
        <w:top w:val="none" w:sz="0" w:space="0" w:color="auto"/>
        <w:left w:val="none" w:sz="0" w:space="0" w:color="auto"/>
        <w:bottom w:val="none" w:sz="0" w:space="0" w:color="auto"/>
        <w:right w:val="none" w:sz="0" w:space="0" w:color="auto"/>
      </w:divBdr>
      <w:divsChild>
        <w:div w:id="828904188">
          <w:marLeft w:val="1080"/>
          <w:marRight w:val="0"/>
          <w:marTop w:val="100"/>
          <w:marBottom w:val="0"/>
          <w:divBdr>
            <w:top w:val="none" w:sz="0" w:space="0" w:color="auto"/>
            <w:left w:val="none" w:sz="0" w:space="0" w:color="auto"/>
            <w:bottom w:val="none" w:sz="0" w:space="0" w:color="auto"/>
            <w:right w:val="none" w:sz="0" w:space="0" w:color="auto"/>
          </w:divBdr>
        </w:div>
      </w:divsChild>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sChild>
        <w:div w:id="1851023555">
          <w:marLeft w:val="360"/>
          <w:marRight w:val="0"/>
          <w:marTop w:val="200"/>
          <w:marBottom w:val="0"/>
          <w:divBdr>
            <w:top w:val="none" w:sz="0" w:space="0" w:color="auto"/>
            <w:left w:val="none" w:sz="0" w:space="0" w:color="auto"/>
            <w:bottom w:val="none" w:sz="0" w:space="0" w:color="auto"/>
            <w:right w:val="none" w:sz="0" w:space="0" w:color="auto"/>
          </w:divBdr>
        </w:div>
        <w:div w:id="1678656597">
          <w:marLeft w:val="360"/>
          <w:marRight w:val="0"/>
          <w:marTop w:val="200"/>
          <w:marBottom w:val="0"/>
          <w:divBdr>
            <w:top w:val="none" w:sz="0" w:space="0" w:color="auto"/>
            <w:left w:val="none" w:sz="0" w:space="0" w:color="auto"/>
            <w:bottom w:val="none" w:sz="0" w:space="0" w:color="auto"/>
            <w:right w:val="none" w:sz="0" w:space="0" w:color="auto"/>
          </w:divBdr>
        </w:div>
        <w:div w:id="580873082">
          <w:marLeft w:val="360"/>
          <w:marRight w:val="0"/>
          <w:marTop w:val="200"/>
          <w:marBottom w:val="0"/>
          <w:divBdr>
            <w:top w:val="none" w:sz="0" w:space="0" w:color="auto"/>
            <w:left w:val="none" w:sz="0" w:space="0" w:color="auto"/>
            <w:bottom w:val="none" w:sz="0" w:space="0" w:color="auto"/>
            <w:right w:val="none" w:sz="0" w:space="0" w:color="auto"/>
          </w:divBdr>
        </w:div>
      </w:divsChild>
    </w:div>
    <w:div w:id="1649896902">
      <w:bodyDiv w:val="1"/>
      <w:marLeft w:val="0"/>
      <w:marRight w:val="0"/>
      <w:marTop w:val="0"/>
      <w:marBottom w:val="0"/>
      <w:divBdr>
        <w:top w:val="none" w:sz="0" w:space="0" w:color="auto"/>
        <w:left w:val="none" w:sz="0" w:space="0" w:color="auto"/>
        <w:bottom w:val="none" w:sz="0" w:space="0" w:color="auto"/>
        <w:right w:val="none" w:sz="0" w:space="0" w:color="auto"/>
      </w:divBdr>
    </w:div>
    <w:div w:id="1846239046">
      <w:bodyDiv w:val="1"/>
      <w:marLeft w:val="0"/>
      <w:marRight w:val="0"/>
      <w:marTop w:val="0"/>
      <w:marBottom w:val="0"/>
      <w:divBdr>
        <w:top w:val="none" w:sz="0" w:space="0" w:color="auto"/>
        <w:left w:val="none" w:sz="0" w:space="0" w:color="auto"/>
        <w:bottom w:val="none" w:sz="0" w:space="0" w:color="auto"/>
        <w:right w:val="none" w:sz="0" w:space="0" w:color="auto"/>
      </w:divBdr>
    </w:div>
    <w:div w:id="1913151676">
      <w:bodyDiv w:val="1"/>
      <w:marLeft w:val="0"/>
      <w:marRight w:val="0"/>
      <w:marTop w:val="0"/>
      <w:marBottom w:val="0"/>
      <w:divBdr>
        <w:top w:val="none" w:sz="0" w:space="0" w:color="auto"/>
        <w:left w:val="none" w:sz="0" w:space="0" w:color="auto"/>
        <w:bottom w:val="none" w:sz="0" w:space="0" w:color="auto"/>
        <w:right w:val="none" w:sz="0" w:space="0" w:color="auto"/>
      </w:divBdr>
    </w:div>
    <w:div w:id="2069569614">
      <w:bodyDiv w:val="1"/>
      <w:marLeft w:val="0"/>
      <w:marRight w:val="0"/>
      <w:marTop w:val="0"/>
      <w:marBottom w:val="0"/>
      <w:divBdr>
        <w:top w:val="none" w:sz="0" w:space="0" w:color="auto"/>
        <w:left w:val="none" w:sz="0" w:space="0" w:color="auto"/>
        <w:bottom w:val="none" w:sz="0" w:space="0" w:color="auto"/>
        <w:right w:val="none" w:sz="0" w:space="0" w:color="auto"/>
      </w:divBdr>
      <w:divsChild>
        <w:div w:id="1023483220">
          <w:marLeft w:val="1080"/>
          <w:marRight w:val="0"/>
          <w:marTop w:val="100"/>
          <w:marBottom w:val="0"/>
          <w:divBdr>
            <w:top w:val="none" w:sz="0" w:space="0" w:color="auto"/>
            <w:left w:val="none" w:sz="0" w:space="0" w:color="auto"/>
            <w:bottom w:val="none" w:sz="0" w:space="0" w:color="auto"/>
            <w:right w:val="none" w:sz="0" w:space="0" w:color="auto"/>
          </w:divBdr>
        </w:div>
        <w:div w:id="381366999">
          <w:marLeft w:val="1080"/>
          <w:marRight w:val="0"/>
          <w:marTop w:val="100"/>
          <w:marBottom w:val="0"/>
          <w:divBdr>
            <w:top w:val="none" w:sz="0" w:space="0" w:color="auto"/>
            <w:left w:val="none" w:sz="0" w:space="0" w:color="auto"/>
            <w:bottom w:val="none" w:sz="0" w:space="0" w:color="auto"/>
            <w:right w:val="none" w:sz="0" w:space="0" w:color="auto"/>
          </w:divBdr>
        </w:div>
      </w:divsChild>
    </w:div>
    <w:div w:id="2119982288">
      <w:bodyDiv w:val="1"/>
      <w:marLeft w:val="0"/>
      <w:marRight w:val="0"/>
      <w:marTop w:val="0"/>
      <w:marBottom w:val="0"/>
      <w:divBdr>
        <w:top w:val="none" w:sz="0" w:space="0" w:color="auto"/>
        <w:left w:val="none" w:sz="0" w:space="0" w:color="auto"/>
        <w:bottom w:val="none" w:sz="0" w:space="0" w:color="auto"/>
        <w:right w:val="none" w:sz="0" w:space="0" w:color="auto"/>
      </w:divBdr>
      <w:divsChild>
        <w:div w:id="2098138243">
          <w:marLeft w:val="360"/>
          <w:marRight w:val="0"/>
          <w:marTop w:val="200"/>
          <w:marBottom w:val="0"/>
          <w:divBdr>
            <w:top w:val="none" w:sz="0" w:space="0" w:color="auto"/>
            <w:left w:val="none" w:sz="0" w:space="0" w:color="auto"/>
            <w:bottom w:val="none" w:sz="0" w:space="0" w:color="auto"/>
            <w:right w:val="none" w:sz="0" w:space="0" w:color="auto"/>
          </w:divBdr>
        </w:div>
        <w:div w:id="122934118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png"/><Relationship Id="rId63" Type="http://schemas.openxmlformats.org/officeDocument/2006/relationships/theme" Target="theme/theme1.xml"/><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hyperlink" Target="http://www.fhf.fr" TargetMode="External"/><Relationship Id="rId54" Type="http://schemas.openxmlformats.org/officeDocument/2006/relationships/hyperlink" Target="tel:%2B33%201%2044%2006%2085%2021" TargetMode="External"/><Relationship Id="rId55" Type="http://schemas.openxmlformats.org/officeDocument/2006/relationships/hyperlink" Target="mailto:c.trocherie@fhf.fr" TargetMode="External"/><Relationship Id="rId56" Type="http://schemas.openxmlformats.org/officeDocument/2006/relationships/header" Target="header1.xml"/><Relationship Id="rId57" Type="http://schemas.openxmlformats.org/officeDocument/2006/relationships/header" Target="header2.xml"/><Relationship Id="rId58" Type="http://schemas.openxmlformats.org/officeDocument/2006/relationships/footer" Target="footer1.xml"/><Relationship Id="rId59" Type="http://schemas.openxmlformats.org/officeDocument/2006/relationships/footer" Target="footer2.xml"/><Relationship Id="rId40" Type="http://schemas.openxmlformats.org/officeDocument/2006/relationships/hyperlink" Target="mailto:Muller@arthur-hunt.com" TargetMode="External"/><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gif"/><Relationship Id="rId9" Type="http://schemas.openxmlformats.org/officeDocument/2006/relationships/image" Target="media/image3.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hyperlink" Target="tel:%2B33%201%2044%2006%2085%2021" TargetMode="External"/><Relationship Id="rId39" Type="http://schemas.openxmlformats.org/officeDocument/2006/relationships/hyperlink" Target="mailto:c.trocherie@fhf.fr" TargetMode="External"/><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60" Type="http://schemas.openxmlformats.org/officeDocument/2006/relationships/header" Target="header3.xml"/><Relationship Id="rId61" Type="http://schemas.openxmlformats.org/officeDocument/2006/relationships/footer" Target="footer3.xml"/><Relationship Id="rId62" Type="http://schemas.openxmlformats.org/officeDocument/2006/relationships/fontTable" Target="fontTable.xml"/><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cid:image002.jpg@01D34DAE.0CC56E3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1702</Words>
  <Characters>9364</Characters>
  <Application>Microsoft Macintosh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Valérie MULLER</dc:creator>
  <cp:keywords/>
  <dc:description/>
  <cp:lastModifiedBy>Utilisateur de Microsoft Office</cp:lastModifiedBy>
  <cp:revision>4</cp:revision>
  <cp:lastPrinted>2017-10-30T13:50:00Z</cp:lastPrinted>
  <dcterms:created xsi:type="dcterms:W3CDTF">2017-11-06T16:15:00Z</dcterms:created>
  <dcterms:modified xsi:type="dcterms:W3CDTF">2017-11-07T10:52:00Z</dcterms:modified>
</cp:coreProperties>
</file>