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8890" w14:textId="108C0F49" w:rsidR="000C5E2C" w:rsidRDefault="000C5E2C" w:rsidP="00FD533D">
      <w:pPr>
        <w:jc w:val="right"/>
        <w:rPr>
          <w:rFonts w:ascii="Arial" w:hAnsi="Arial" w:cs="Arial"/>
          <w:color w:val="18427D"/>
          <w:sz w:val="18"/>
          <w:szCs w:val="20"/>
        </w:rPr>
      </w:pPr>
    </w:p>
    <w:p w14:paraId="4FABED3B" w14:textId="77777777" w:rsidR="000C5E2C" w:rsidRDefault="000C5E2C" w:rsidP="00FD533D">
      <w:pPr>
        <w:jc w:val="right"/>
        <w:rPr>
          <w:rFonts w:ascii="Arial" w:hAnsi="Arial" w:cs="Arial"/>
          <w:color w:val="18427D"/>
          <w:sz w:val="18"/>
          <w:szCs w:val="20"/>
        </w:rPr>
      </w:pPr>
    </w:p>
    <w:p w14:paraId="4C7FEC53" w14:textId="24ED29AC" w:rsidR="00FD533D" w:rsidRDefault="00FD533D" w:rsidP="00FD533D">
      <w:pPr>
        <w:jc w:val="right"/>
        <w:rPr>
          <w:rFonts w:ascii="Arial" w:hAnsi="Arial" w:cs="Arial"/>
          <w:color w:val="18427D"/>
          <w:sz w:val="18"/>
          <w:szCs w:val="20"/>
        </w:rPr>
      </w:pPr>
      <w:r w:rsidRPr="00753931">
        <w:rPr>
          <w:rFonts w:ascii="Arial" w:hAnsi="Arial" w:cs="Arial"/>
          <w:color w:val="18427D"/>
          <w:sz w:val="18"/>
          <w:szCs w:val="20"/>
        </w:rPr>
        <w:t xml:space="preserve">Paris, le </w:t>
      </w:r>
      <w:r w:rsidR="00E41065">
        <w:rPr>
          <w:rFonts w:ascii="Arial" w:hAnsi="Arial" w:cs="Arial"/>
          <w:color w:val="18427D"/>
          <w:sz w:val="18"/>
          <w:szCs w:val="20"/>
        </w:rPr>
        <w:t>8 novembre 2017</w:t>
      </w:r>
    </w:p>
    <w:p w14:paraId="0F03C865" w14:textId="77777777" w:rsidR="000C5E2C" w:rsidRPr="00753931" w:rsidRDefault="000C5E2C" w:rsidP="00FD533D">
      <w:pPr>
        <w:jc w:val="right"/>
        <w:rPr>
          <w:rFonts w:ascii="Arial" w:hAnsi="Arial" w:cs="Arial"/>
          <w:color w:val="18427D"/>
          <w:sz w:val="18"/>
          <w:szCs w:val="20"/>
        </w:rPr>
      </w:pPr>
    </w:p>
    <w:p w14:paraId="629A07A3" w14:textId="53AB800A" w:rsidR="00FD533D" w:rsidRPr="00753931" w:rsidRDefault="00FD533D" w:rsidP="00FD533D">
      <w:pPr>
        <w:jc w:val="center"/>
        <w:rPr>
          <w:rFonts w:ascii="Arial" w:hAnsi="Arial" w:cs="Arial"/>
          <w:b/>
          <w:color w:val="18427D"/>
          <w:sz w:val="22"/>
        </w:rPr>
      </w:pPr>
    </w:p>
    <w:p w14:paraId="4A23F01A" w14:textId="7CD7B17F" w:rsidR="00FD533D" w:rsidRPr="000C5E2C" w:rsidRDefault="000C5E2C" w:rsidP="00FD533D">
      <w:pPr>
        <w:jc w:val="center"/>
        <w:rPr>
          <w:rFonts w:ascii="Arial" w:hAnsi="Arial" w:cs="Arial"/>
          <w:color w:val="4F81BD" w:themeColor="accent1"/>
          <w:sz w:val="44"/>
        </w:rPr>
      </w:pPr>
      <w:r w:rsidRPr="000C5E2C">
        <w:rPr>
          <w:rFonts w:ascii="Arial" w:hAnsi="Arial" w:cs="Arial"/>
          <w:color w:val="4F81BD" w:themeColor="accent1"/>
          <w:sz w:val="44"/>
        </w:rPr>
        <w:t>COMMUNIQUE DE PRESSE</w:t>
      </w:r>
    </w:p>
    <w:p w14:paraId="61405A5E" w14:textId="77777777" w:rsidR="000C5E2C" w:rsidRPr="00753931" w:rsidRDefault="000C5E2C" w:rsidP="00FD533D">
      <w:pPr>
        <w:jc w:val="center"/>
        <w:rPr>
          <w:rFonts w:ascii="Arial" w:hAnsi="Arial" w:cs="Arial"/>
          <w:b/>
          <w:color w:val="18427D"/>
          <w:sz w:val="22"/>
        </w:rPr>
      </w:pPr>
    </w:p>
    <w:p w14:paraId="7BF0A9FD" w14:textId="77777777" w:rsidR="005F7BBD" w:rsidRDefault="005F7BBD" w:rsidP="005F7BBD">
      <w:pPr>
        <w:rPr>
          <w:rFonts w:ascii="Arial" w:hAnsi="Arial" w:cs="Arial"/>
          <w:b/>
          <w:bCs/>
          <w:color w:val="1F497D" w:themeColor="text2"/>
          <w:sz w:val="22"/>
          <w:szCs w:val="22"/>
        </w:rPr>
      </w:pPr>
    </w:p>
    <w:p w14:paraId="48DC9392" w14:textId="3B29203B" w:rsidR="002D0121" w:rsidRPr="002D0121" w:rsidRDefault="002D0121" w:rsidP="002D0121">
      <w:pPr>
        <w:jc w:val="center"/>
        <w:rPr>
          <w:rFonts w:ascii="Arial" w:hAnsi="Arial" w:cs="Arial"/>
          <w:b/>
          <w:color w:val="244061" w:themeColor="accent1" w:themeShade="80"/>
          <w:sz w:val="28"/>
          <w:szCs w:val="22"/>
        </w:rPr>
      </w:pPr>
      <w:r w:rsidRPr="002D0121">
        <w:rPr>
          <w:rFonts w:ascii="Arial" w:hAnsi="Arial" w:cs="Arial"/>
          <w:b/>
          <w:color w:val="244061" w:themeColor="accent1" w:themeShade="80"/>
          <w:sz w:val="28"/>
          <w:szCs w:val="22"/>
        </w:rPr>
        <w:t>ENQUETE NATIONALE SUR LA G</w:t>
      </w:r>
      <w:r w:rsidR="008655D4">
        <w:rPr>
          <w:rFonts w:ascii="Arial" w:hAnsi="Arial" w:cs="Arial"/>
          <w:b/>
          <w:color w:val="244061" w:themeColor="accent1" w:themeShade="80"/>
          <w:sz w:val="28"/>
          <w:szCs w:val="22"/>
        </w:rPr>
        <w:t xml:space="preserve">ESTION RESSOURCES HUMAINES </w:t>
      </w:r>
      <w:r w:rsidR="001848DA">
        <w:rPr>
          <w:rFonts w:ascii="Arial" w:hAnsi="Arial" w:cs="Arial"/>
          <w:b/>
          <w:color w:val="244061" w:themeColor="accent1" w:themeShade="80"/>
          <w:sz w:val="28"/>
          <w:szCs w:val="22"/>
        </w:rPr>
        <w:t xml:space="preserve">(GRH) </w:t>
      </w:r>
      <w:proofErr w:type="gramStart"/>
      <w:r w:rsidRPr="002D0121">
        <w:rPr>
          <w:rFonts w:ascii="Arial" w:hAnsi="Arial" w:cs="Arial"/>
          <w:b/>
          <w:color w:val="244061" w:themeColor="accent1" w:themeShade="80"/>
          <w:sz w:val="28"/>
          <w:szCs w:val="22"/>
        </w:rPr>
        <w:t>MEDICALE</w:t>
      </w:r>
      <w:r w:rsidR="00D25048">
        <w:rPr>
          <w:rFonts w:ascii="Arial" w:hAnsi="Arial" w:cs="Arial"/>
          <w:b/>
          <w:color w:val="244061" w:themeColor="accent1" w:themeShade="80"/>
          <w:sz w:val="28"/>
          <w:szCs w:val="22"/>
        </w:rPr>
        <w:t xml:space="preserve"> </w:t>
      </w:r>
      <w:r w:rsidRPr="002D0121">
        <w:rPr>
          <w:rFonts w:ascii="Arial" w:hAnsi="Arial" w:cs="Arial"/>
          <w:b/>
          <w:color w:val="244061" w:themeColor="accent1" w:themeShade="80"/>
          <w:sz w:val="28"/>
          <w:szCs w:val="22"/>
        </w:rPr>
        <w:t xml:space="preserve"> –</w:t>
      </w:r>
      <w:proofErr w:type="gramEnd"/>
      <w:r w:rsidRPr="002D0121">
        <w:rPr>
          <w:rFonts w:ascii="Arial" w:hAnsi="Arial" w:cs="Arial"/>
          <w:b/>
          <w:color w:val="244061" w:themeColor="accent1" w:themeShade="80"/>
          <w:sz w:val="28"/>
          <w:szCs w:val="22"/>
        </w:rPr>
        <w:t xml:space="preserve"> PLUS DE 5600 MEDECINS MOBILISES POUR EXPRIMER L’IMPORTANCE D’ETRE ACCOMPAGNE</w:t>
      </w:r>
      <w:r w:rsidR="00A44D08">
        <w:rPr>
          <w:rFonts w:ascii="Arial" w:hAnsi="Arial" w:cs="Arial"/>
          <w:b/>
          <w:color w:val="244061" w:themeColor="accent1" w:themeShade="80"/>
          <w:sz w:val="28"/>
          <w:szCs w:val="22"/>
        </w:rPr>
        <w:t>S</w:t>
      </w:r>
      <w:r w:rsidRPr="002D0121">
        <w:rPr>
          <w:rFonts w:ascii="Arial" w:hAnsi="Arial" w:cs="Arial"/>
          <w:b/>
          <w:color w:val="244061" w:themeColor="accent1" w:themeShade="80"/>
          <w:sz w:val="28"/>
          <w:szCs w:val="22"/>
        </w:rPr>
        <w:t xml:space="preserve"> PENDANT LEUR PARCOURS PROFESSIONNEL  </w:t>
      </w:r>
    </w:p>
    <w:p w14:paraId="390EE72F" w14:textId="1E8E0182" w:rsidR="00FD533D" w:rsidRPr="006914CC" w:rsidRDefault="00FD533D" w:rsidP="00FD533D">
      <w:pPr>
        <w:jc w:val="center"/>
        <w:rPr>
          <w:rFonts w:ascii="Arial" w:hAnsi="Arial" w:cs="Arial"/>
          <w:sz w:val="48"/>
          <w:szCs w:val="70"/>
        </w:rPr>
      </w:pPr>
      <w:r w:rsidRPr="006914CC">
        <w:rPr>
          <w:rFonts w:ascii="Arial" w:hAnsi="Arial" w:cs="Arial"/>
          <w:noProof/>
          <w:color w:val="10458B"/>
          <w:sz w:val="36"/>
          <w:szCs w:val="40"/>
        </w:rPr>
        <w:drawing>
          <wp:inline distT="0" distB="0" distL="0" distR="0" wp14:anchorId="27814081" wp14:editId="24946A49">
            <wp:extent cx="5941060" cy="147056"/>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147056"/>
                    </a:xfrm>
                    <a:prstGeom prst="rect">
                      <a:avLst/>
                    </a:prstGeom>
                    <a:noFill/>
                    <a:ln>
                      <a:noFill/>
                    </a:ln>
                  </pic:spPr>
                </pic:pic>
              </a:graphicData>
            </a:graphic>
          </wp:inline>
        </w:drawing>
      </w:r>
    </w:p>
    <w:p w14:paraId="50D3B6B3" w14:textId="77777777" w:rsidR="002D0121" w:rsidRPr="002D0121" w:rsidRDefault="002D0121" w:rsidP="002D0121">
      <w:pPr>
        <w:pStyle w:val="Normalweb"/>
        <w:jc w:val="both"/>
        <w:textAlignment w:val="baseline"/>
        <w:rPr>
          <w:rFonts w:ascii="Arial" w:hAnsi="Arial" w:cs="Arial"/>
          <w:b/>
          <w:color w:val="4F81BD" w:themeColor="accent1"/>
          <w:sz w:val="22"/>
          <w:szCs w:val="22"/>
        </w:rPr>
      </w:pPr>
      <w:r w:rsidRPr="002D0121">
        <w:rPr>
          <w:rFonts w:ascii="Arial" w:hAnsi="Arial" w:cs="Arial"/>
          <w:b/>
          <w:color w:val="4F81BD" w:themeColor="accent1"/>
          <w:sz w:val="22"/>
          <w:szCs w:val="22"/>
        </w:rPr>
        <w:t>Face à l’enjeu d’attractivité, l’enquête nationale FHF-Arthur Hunt met en exergue les atouts de l’hôpital public et les pratiques à développer pour répondre aux besoins des médecins et étudiants.</w:t>
      </w:r>
    </w:p>
    <w:p w14:paraId="6514DBA6" w14:textId="77777777"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Les établissements publics de santé s’engagent au quotidien pour offrir la meilleure prise en charge aux patients et assurer la continuité des soins. Aujourd’hui, dans un contexte de forte pénurie médicale, avec un taux national de vacance statutaire de 26,5% pour les postes de praticien hospitalier temps plein et de 46,1% pour les postes de praticien hospitalier temps partiel (Rapport d’activité 2016 du Centre National de Gestion, hors DOM-TOM), les établissements doivent conjuguer :</w:t>
      </w:r>
    </w:p>
    <w:p w14:paraId="6C3B5B59" w14:textId="77777777" w:rsidR="002D0121" w:rsidRPr="008655D4" w:rsidRDefault="002D0121" w:rsidP="002D0121">
      <w:pPr>
        <w:pStyle w:val="Pardeliste"/>
        <w:numPr>
          <w:ilvl w:val="0"/>
          <w:numId w:val="6"/>
        </w:numPr>
        <w:spacing w:before="200" w:after="200" w:line="276" w:lineRule="auto"/>
        <w:jc w:val="both"/>
        <w:rPr>
          <w:rFonts w:ascii="Arial" w:hAnsi="Arial" w:cs="Arial"/>
          <w:color w:val="000000" w:themeColor="text1"/>
          <w:sz w:val="20"/>
          <w:szCs w:val="20"/>
        </w:rPr>
      </w:pPr>
      <w:r w:rsidRPr="008655D4">
        <w:rPr>
          <w:rFonts w:ascii="Arial" w:hAnsi="Arial" w:cs="Arial"/>
          <w:color w:val="000000" w:themeColor="text1"/>
          <w:sz w:val="20"/>
          <w:szCs w:val="20"/>
        </w:rPr>
        <w:t>La dimension territoriale des projets médicaux et de fortes sujétions dans l’exercice médical, avec une demande de meilleur équilibre vie privée-vie professionnelle ;</w:t>
      </w:r>
    </w:p>
    <w:p w14:paraId="3C2C62B0" w14:textId="77777777" w:rsidR="002D0121" w:rsidRPr="008655D4" w:rsidRDefault="002D0121" w:rsidP="002D0121">
      <w:pPr>
        <w:pStyle w:val="Pardeliste"/>
        <w:numPr>
          <w:ilvl w:val="0"/>
          <w:numId w:val="6"/>
        </w:numPr>
        <w:spacing w:before="200" w:after="200" w:line="276" w:lineRule="auto"/>
        <w:jc w:val="both"/>
        <w:rPr>
          <w:rFonts w:ascii="Arial" w:hAnsi="Arial" w:cs="Arial"/>
          <w:color w:val="000000" w:themeColor="text1"/>
          <w:sz w:val="20"/>
          <w:szCs w:val="20"/>
        </w:rPr>
      </w:pPr>
      <w:r w:rsidRPr="008655D4">
        <w:rPr>
          <w:rFonts w:ascii="Arial" w:hAnsi="Arial" w:cs="Arial"/>
          <w:color w:val="000000" w:themeColor="text1"/>
          <w:sz w:val="20"/>
          <w:szCs w:val="20"/>
        </w:rPr>
        <w:t>Des parcours professionnels longs, souvent au sein d’un même établissement, avec le souhait de parcours plus diversifiés ;</w:t>
      </w:r>
    </w:p>
    <w:p w14:paraId="0DD2CF6F" w14:textId="77777777" w:rsidR="002D0121" w:rsidRPr="008655D4" w:rsidRDefault="002D0121" w:rsidP="002D0121">
      <w:pPr>
        <w:pStyle w:val="Pardeliste"/>
        <w:numPr>
          <w:ilvl w:val="0"/>
          <w:numId w:val="6"/>
        </w:numPr>
        <w:spacing w:before="200" w:after="200" w:line="276" w:lineRule="auto"/>
        <w:jc w:val="both"/>
        <w:rPr>
          <w:rFonts w:ascii="Arial" w:hAnsi="Arial" w:cs="Arial"/>
          <w:color w:val="000000" w:themeColor="text1"/>
          <w:sz w:val="20"/>
          <w:szCs w:val="20"/>
        </w:rPr>
      </w:pPr>
      <w:r w:rsidRPr="008655D4">
        <w:rPr>
          <w:rFonts w:ascii="Arial" w:hAnsi="Arial" w:cs="Arial"/>
          <w:color w:val="000000" w:themeColor="text1"/>
          <w:sz w:val="20"/>
          <w:szCs w:val="20"/>
        </w:rPr>
        <w:t>Des difficultés de recrutement et de fidélisation des médecins, avec l’absence de marge de manœuvre sur le statut.</w:t>
      </w:r>
    </w:p>
    <w:p w14:paraId="6B6C9277" w14:textId="3B432EBD"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 </w:t>
      </w:r>
      <w:r w:rsidRPr="008655D4">
        <w:rPr>
          <w:rFonts w:ascii="Arial" w:hAnsi="Arial" w:cs="Arial"/>
          <w:i/>
          <w:color w:val="000000" w:themeColor="text1"/>
          <w:sz w:val="20"/>
          <w:szCs w:val="20"/>
        </w:rPr>
        <w:t>Autant de défis pour lesquels une gestion des ressources humaines médicales ambitieuse est devenue une nécessité. C’est aussi aujourd’hui le principal levier de l’attractivité. Il était donc fondamental pour la FHF d’objectiver les besoins des médecins et, en réponse, de partag</w:t>
      </w:r>
      <w:bookmarkStart w:id="0" w:name="_GoBack"/>
      <w:bookmarkEnd w:id="0"/>
      <w:r w:rsidRPr="008655D4">
        <w:rPr>
          <w:rFonts w:ascii="Arial" w:hAnsi="Arial" w:cs="Arial"/>
          <w:i/>
          <w:color w:val="000000" w:themeColor="text1"/>
          <w:sz w:val="20"/>
          <w:szCs w:val="20"/>
        </w:rPr>
        <w:t xml:space="preserve">er les bonnes pratiques </w:t>
      </w:r>
      <w:r w:rsidR="00D25048">
        <w:rPr>
          <w:rFonts w:ascii="Arial" w:hAnsi="Arial" w:cs="Arial"/>
          <w:color w:val="000000" w:themeColor="text1"/>
          <w:sz w:val="20"/>
          <w:szCs w:val="20"/>
        </w:rPr>
        <w:t>» pour</w:t>
      </w:r>
      <w:r w:rsidRPr="008655D4">
        <w:rPr>
          <w:rFonts w:ascii="Arial" w:hAnsi="Arial" w:cs="Arial"/>
          <w:color w:val="000000" w:themeColor="text1"/>
          <w:sz w:val="20"/>
          <w:szCs w:val="20"/>
        </w:rPr>
        <w:t xml:space="preserve"> Frédéric </w:t>
      </w:r>
      <w:proofErr w:type="spellStart"/>
      <w:r w:rsidRPr="008655D4">
        <w:rPr>
          <w:rFonts w:ascii="Arial" w:hAnsi="Arial" w:cs="Arial"/>
          <w:color w:val="000000" w:themeColor="text1"/>
          <w:sz w:val="20"/>
          <w:szCs w:val="20"/>
        </w:rPr>
        <w:t>Valletoux</w:t>
      </w:r>
      <w:proofErr w:type="spellEnd"/>
      <w:r w:rsidRPr="008655D4">
        <w:rPr>
          <w:rFonts w:ascii="Arial" w:hAnsi="Arial" w:cs="Arial"/>
          <w:color w:val="000000" w:themeColor="text1"/>
          <w:sz w:val="20"/>
          <w:szCs w:val="20"/>
        </w:rPr>
        <w:t>, Président de la FHF.</w:t>
      </w:r>
    </w:p>
    <w:p w14:paraId="44E0E1D2" w14:textId="77777777" w:rsidR="002D0121" w:rsidRPr="008655D4" w:rsidRDefault="002D0121" w:rsidP="002D0121">
      <w:pPr>
        <w:jc w:val="both"/>
        <w:rPr>
          <w:rFonts w:ascii="Arial" w:hAnsi="Arial" w:cs="Arial"/>
          <w:color w:val="000000" w:themeColor="text1"/>
          <w:sz w:val="20"/>
          <w:szCs w:val="20"/>
        </w:rPr>
      </w:pPr>
    </w:p>
    <w:p w14:paraId="3F3BC176" w14:textId="42A2F705"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Dans un</w:t>
      </w:r>
      <w:r w:rsidRPr="008655D4">
        <w:rPr>
          <w:rFonts w:ascii="Arial" w:hAnsi="Arial" w:cs="Arial"/>
          <w:b/>
          <w:color w:val="000000" w:themeColor="text1"/>
          <w:sz w:val="20"/>
          <w:szCs w:val="20"/>
        </w:rPr>
        <w:t xml:space="preserve"> </w:t>
      </w:r>
      <w:r w:rsidRPr="008655D4">
        <w:rPr>
          <w:rFonts w:ascii="Arial" w:hAnsi="Arial" w:cs="Arial"/>
          <w:color w:val="000000" w:themeColor="text1"/>
          <w:sz w:val="20"/>
          <w:szCs w:val="20"/>
        </w:rPr>
        <w:t>souci d’accompagner la transformation sociale que connaissent les hôpitaux, l’objet était de rendre explicite l’appétence des médecins hospitaliers pour des mesures très opérationnelles d’accompagnement professionnel. « </w:t>
      </w:r>
      <w:r w:rsidRPr="008655D4">
        <w:rPr>
          <w:rFonts w:ascii="Arial" w:hAnsi="Arial" w:cs="Arial"/>
          <w:i/>
          <w:color w:val="000000" w:themeColor="text1"/>
          <w:sz w:val="20"/>
          <w:szCs w:val="20"/>
        </w:rPr>
        <w:t>Nous avons souvent constaté des freins à la mise en place de politiques ressources humaines structurées et fortes pour les médecins hospitaliers, et il nous semble que cela repose sur un quiproquo ancien : d’un côté des attentes des médecins hospitaliers non explicites, de l’autre des présupposés culturels sur les réticences des médecins à être accompagnés et entourés. Ce quiproquo est désormais levé et devrait faciliter la généralisation de ces mesures</w:t>
      </w:r>
      <w:r w:rsidRPr="008655D4">
        <w:rPr>
          <w:rFonts w:ascii="Arial" w:hAnsi="Arial" w:cs="Arial"/>
          <w:color w:val="000000" w:themeColor="text1"/>
          <w:sz w:val="20"/>
          <w:szCs w:val="20"/>
        </w:rPr>
        <w:t> » selon Valé</w:t>
      </w:r>
      <w:r w:rsidR="00D25048">
        <w:rPr>
          <w:rFonts w:ascii="Arial" w:hAnsi="Arial" w:cs="Arial"/>
          <w:color w:val="000000" w:themeColor="text1"/>
          <w:sz w:val="20"/>
          <w:szCs w:val="20"/>
        </w:rPr>
        <w:t>rie Muller, directrice du pôle S</w:t>
      </w:r>
      <w:r w:rsidRPr="008655D4">
        <w:rPr>
          <w:rFonts w:ascii="Arial" w:hAnsi="Arial" w:cs="Arial"/>
          <w:color w:val="000000" w:themeColor="text1"/>
          <w:sz w:val="20"/>
          <w:szCs w:val="20"/>
        </w:rPr>
        <w:t>anté du cabinet Arthur Hunt</w:t>
      </w:r>
      <w:r w:rsidR="00D25048">
        <w:rPr>
          <w:rFonts w:ascii="Arial" w:hAnsi="Arial" w:cs="Arial"/>
          <w:color w:val="000000" w:themeColor="text1"/>
          <w:sz w:val="20"/>
          <w:szCs w:val="20"/>
        </w:rPr>
        <w:t xml:space="preserve"> avec lequel la FHF</w:t>
      </w:r>
      <w:r w:rsidRPr="008655D4">
        <w:rPr>
          <w:rFonts w:ascii="Arial" w:hAnsi="Arial" w:cs="Arial"/>
          <w:color w:val="000000" w:themeColor="text1"/>
          <w:sz w:val="20"/>
          <w:szCs w:val="20"/>
        </w:rPr>
        <w:t xml:space="preserve"> a conduit cette étude.</w:t>
      </w:r>
    </w:p>
    <w:p w14:paraId="02441979" w14:textId="77777777" w:rsidR="002D0121" w:rsidRPr="008655D4" w:rsidRDefault="002D0121" w:rsidP="002D0121">
      <w:pPr>
        <w:jc w:val="both"/>
        <w:rPr>
          <w:rFonts w:ascii="Arial" w:hAnsi="Arial" w:cs="Arial"/>
          <w:color w:val="000000" w:themeColor="text1"/>
          <w:sz w:val="20"/>
          <w:szCs w:val="20"/>
        </w:rPr>
      </w:pPr>
    </w:p>
    <w:p w14:paraId="7279AACC" w14:textId="35D67C87" w:rsidR="002D0121" w:rsidRPr="008655D4" w:rsidRDefault="002D0121" w:rsidP="002D0121">
      <w:pPr>
        <w:jc w:val="both"/>
        <w:rPr>
          <w:rFonts w:ascii="Arial" w:hAnsi="Arial" w:cs="Arial"/>
          <w:b/>
          <w:color w:val="000000" w:themeColor="text1"/>
          <w:sz w:val="20"/>
          <w:szCs w:val="20"/>
        </w:rPr>
      </w:pPr>
      <w:r w:rsidRPr="008655D4">
        <w:rPr>
          <w:rFonts w:ascii="Arial" w:hAnsi="Arial" w:cs="Arial"/>
          <w:color w:val="000000" w:themeColor="text1"/>
          <w:sz w:val="20"/>
          <w:szCs w:val="20"/>
        </w:rPr>
        <w:t>L’enquête FHF</w:t>
      </w:r>
      <w:r w:rsidR="00D25048">
        <w:rPr>
          <w:rFonts w:ascii="Arial" w:hAnsi="Arial" w:cs="Arial"/>
          <w:color w:val="000000" w:themeColor="text1"/>
          <w:sz w:val="20"/>
          <w:szCs w:val="20"/>
        </w:rPr>
        <w:t>-</w:t>
      </w:r>
      <w:r w:rsidRPr="008655D4">
        <w:rPr>
          <w:rFonts w:ascii="Arial" w:hAnsi="Arial" w:cs="Arial"/>
          <w:color w:val="000000" w:themeColor="text1"/>
          <w:sz w:val="20"/>
          <w:szCs w:val="20"/>
        </w:rPr>
        <w:t xml:space="preserve">Arthur Hunt, réalisée du 15 mai 2017 au 27 juin 2017, avait ainsi pour objectif d’identifier les attentes des médecins hospitaliers et des étudiants en médecine en matière de management et de </w:t>
      </w:r>
      <w:r w:rsidR="00D25048">
        <w:rPr>
          <w:rFonts w:ascii="Arial" w:hAnsi="Arial" w:cs="Arial"/>
          <w:color w:val="000000" w:themeColor="text1"/>
          <w:sz w:val="20"/>
          <w:szCs w:val="20"/>
        </w:rPr>
        <w:t>GRH</w:t>
      </w:r>
      <w:r w:rsidRPr="008655D4">
        <w:rPr>
          <w:rFonts w:ascii="Arial" w:hAnsi="Arial" w:cs="Arial"/>
          <w:color w:val="000000" w:themeColor="text1"/>
          <w:sz w:val="20"/>
          <w:szCs w:val="20"/>
        </w:rPr>
        <w:t xml:space="preserve"> médicales. </w:t>
      </w:r>
      <w:r w:rsidRPr="008655D4">
        <w:rPr>
          <w:rFonts w:ascii="Arial" w:hAnsi="Arial" w:cs="Arial"/>
          <w:b/>
          <w:color w:val="000000" w:themeColor="text1"/>
          <w:sz w:val="20"/>
          <w:szCs w:val="20"/>
        </w:rPr>
        <w:t>Plus de 5600 médecins et étudiants se sont mobilisés pour y participer !</w:t>
      </w:r>
    </w:p>
    <w:p w14:paraId="6374CC9A" w14:textId="77777777" w:rsidR="002D0121" w:rsidRPr="008655D4" w:rsidRDefault="002D0121" w:rsidP="002D0121">
      <w:pPr>
        <w:jc w:val="both"/>
        <w:rPr>
          <w:rFonts w:ascii="Arial" w:hAnsi="Arial" w:cs="Arial"/>
          <w:b/>
          <w:color w:val="000000" w:themeColor="text1"/>
          <w:sz w:val="20"/>
          <w:szCs w:val="20"/>
        </w:rPr>
      </w:pPr>
    </w:p>
    <w:p w14:paraId="409A59A2" w14:textId="4EB16550" w:rsidR="002D0121" w:rsidRPr="008655D4" w:rsidRDefault="002D0121" w:rsidP="002D0121">
      <w:pPr>
        <w:jc w:val="both"/>
        <w:rPr>
          <w:rFonts w:ascii="Arial" w:hAnsi="Arial" w:cs="Arial"/>
          <w:b/>
          <w:color w:val="000000" w:themeColor="text1"/>
          <w:sz w:val="20"/>
          <w:szCs w:val="20"/>
        </w:rPr>
      </w:pPr>
      <w:r w:rsidRPr="008655D4">
        <w:rPr>
          <w:rFonts w:ascii="Arial" w:hAnsi="Arial" w:cs="Arial"/>
          <w:b/>
          <w:color w:val="000000" w:themeColor="text1"/>
          <w:sz w:val="20"/>
          <w:szCs w:val="20"/>
        </w:rPr>
        <w:t>Les résultats de l’enquête viennent conforter la nécessité d’une politique RH médicale ambitieuse. Ils sont présentés en introduction des bonnes pratiques parta</w:t>
      </w:r>
      <w:r w:rsidR="008655D4" w:rsidRPr="008655D4">
        <w:rPr>
          <w:rFonts w:ascii="Arial" w:hAnsi="Arial" w:cs="Arial"/>
          <w:b/>
          <w:color w:val="000000" w:themeColor="text1"/>
          <w:sz w:val="20"/>
          <w:szCs w:val="20"/>
        </w:rPr>
        <w:t>gées dans le</w:t>
      </w:r>
      <w:r w:rsidR="005B5734">
        <w:rPr>
          <w:rFonts w:ascii="Arial" w:hAnsi="Arial" w:cs="Arial"/>
          <w:b/>
          <w:color w:val="000000" w:themeColor="text1"/>
          <w:sz w:val="20"/>
          <w:szCs w:val="20"/>
        </w:rPr>
        <w:t xml:space="preserve"> </w:t>
      </w:r>
      <w:hyperlink r:id="rId9" w:history="1">
        <w:proofErr w:type="spellStart"/>
        <w:r w:rsidR="005B5734" w:rsidRPr="005B5734">
          <w:rPr>
            <w:rStyle w:val="Lienhypertexte"/>
            <w:rFonts w:ascii="Arial" w:hAnsi="Arial" w:cs="Arial"/>
            <w:b/>
            <w:sz w:val="20"/>
            <w:szCs w:val="20"/>
          </w:rPr>
          <w:t>Mooc</w:t>
        </w:r>
        <w:proofErr w:type="spellEnd"/>
        <w:r w:rsidR="005B5734" w:rsidRPr="005B5734">
          <w:rPr>
            <w:rStyle w:val="Lienhypertexte"/>
            <w:rFonts w:ascii="Arial" w:hAnsi="Arial" w:cs="Arial"/>
            <w:b/>
            <w:sz w:val="20"/>
            <w:szCs w:val="20"/>
          </w:rPr>
          <w:t xml:space="preserve"> Attractivité</w:t>
        </w:r>
      </w:hyperlink>
      <w:r w:rsidR="005B5734">
        <w:rPr>
          <w:rFonts w:ascii="Arial" w:hAnsi="Arial" w:cs="Arial"/>
          <w:b/>
          <w:color w:val="000000" w:themeColor="text1"/>
          <w:sz w:val="20"/>
          <w:szCs w:val="20"/>
        </w:rPr>
        <w:t>.</w:t>
      </w:r>
    </w:p>
    <w:p w14:paraId="05E00B14" w14:textId="77777777" w:rsidR="002352C9" w:rsidRPr="008655D4" w:rsidRDefault="002352C9" w:rsidP="002D0121">
      <w:pPr>
        <w:jc w:val="both"/>
        <w:rPr>
          <w:rFonts w:ascii="Arial" w:hAnsi="Arial" w:cs="Arial"/>
          <w:b/>
          <w:color w:val="000000" w:themeColor="text1"/>
          <w:sz w:val="20"/>
          <w:szCs w:val="20"/>
        </w:rPr>
      </w:pPr>
    </w:p>
    <w:p w14:paraId="04FD951D" w14:textId="77777777" w:rsidR="008655D4" w:rsidRDefault="008655D4" w:rsidP="002D0121">
      <w:pPr>
        <w:jc w:val="both"/>
        <w:rPr>
          <w:rFonts w:ascii="Arial" w:hAnsi="Arial" w:cs="Arial"/>
          <w:b/>
          <w:color w:val="000000" w:themeColor="text1"/>
          <w:sz w:val="20"/>
          <w:szCs w:val="20"/>
          <w:u w:val="single"/>
        </w:rPr>
      </w:pPr>
    </w:p>
    <w:p w14:paraId="0F4E2A9E" w14:textId="77777777" w:rsidR="008655D4" w:rsidRDefault="008655D4" w:rsidP="002D0121">
      <w:pPr>
        <w:jc w:val="both"/>
        <w:rPr>
          <w:rFonts w:ascii="Arial" w:hAnsi="Arial" w:cs="Arial"/>
          <w:b/>
          <w:color w:val="000000" w:themeColor="text1"/>
          <w:sz w:val="20"/>
          <w:szCs w:val="20"/>
          <w:u w:val="single"/>
        </w:rPr>
      </w:pPr>
    </w:p>
    <w:p w14:paraId="7C6D69B3" w14:textId="77777777" w:rsidR="002D0121" w:rsidRPr="008655D4" w:rsidRDefault="002D0121" w:rsidP="002D0121">
      <w:pPr>
        <w:jc w:val="both"/>
        <w:rPr>
          <w:rFonts w:ascii="Arial" w:hAnsi="Arial" w:cs="Arial"/>
          <w:b/>
          <w:color w:val="000000" w:themeColor="text1"/>
          <w:sz w:val="20"/>
          <w:szCs w:val="20"/>
          <w:u w:val="single"/>
        </w:rPr>
      </w:pPr>
      <w:r w:rsidRPr="008655D4">
        <w:rPr>
          <w:rFonts w:ascii="Arial" w:hAnsi="Arial" w:cs="Arial"/>
          <w:b/>
          <w:color w:val="000000" w:themeColor="text1"/>
          <w:sz w:val="20"/>
          <w:szCs w:val="20"/>
          <w:u w:val="single"/>
        </w:rPr>
        <w:t xml:space="preserve">Focus sur quelques résultats </w:t>
      </w:r>
    </w:p>
    <w:p w14:paraId="0C7CEDAB" w14:textId="77777777" w:rsidR="002D0121" w:rsidRPr="008655D4" w:rsidRDefault="002D0121" w:rsidP="002D0121">
      <w:pPr>
        <w:spacing w:beforeLines="60" w:before="144" w:afterLines="60" w:after="144"/>
        <w:jc w:val="both"/>
        <w:rPr>
          <w:rFonts w:ascii="Arial" w:hAnsi="Arial" w:cs="Arial"/>
          <w:b/>
          <w:color w:val="000000" w:themeColor="text1"/>
          <w:sz w:val="20"/>
          <w:szCs w:val="20"/>
        </w:rPr>
      </w:pPr>
      <w:r w:rsidRPr="008655D4">
        <w:rPr>
          <w:rFonts w:ascii="Arial" w:hAnsi="Arial" w:cs="Arial"/>
          <w:b/>
          <w:color w:val="000000" w:themeColor="text1"/>
          <w:sz w:val="20"/>
          <w:szCs w:val="20"/>
        </w:rPr>
        <w:t xml:space="preserve">Les atouts de l’hôpital public  </w:t>
      </w:r>
    </w:p>
    <w:p w14:paraId="2FB6737E" w14:textId="77777777" w:rsidR="002D0121" w:rsidRPr="008655D4" w:rsidRDefault="002D0121" w:rsidP="002D0121">
      <w:pPr>
        <w:spacing w:beforeLines="60" w:before="144" w:afterLines="60" w:after="144"/>
        <w:jc w:val="both"/>
        <w:rPr>
          <w:rFonts w:ascii="Arial" w:hAnsi="Arial" w:cs="Arial"/>
          <w:b/>
          <w:color w:val="000000" w:themeColor="text1"/>
          <w:sz w:val="20"/>
          <w:szCs w:val="20"/>
        </w:rPr>
      </w:pPr>
      <w:r w:rsidRPr="008655D4">
        <w:rPr>
          <w:rFonts w:ascii="Arial" w:hAnsi="Arial" w:cs="Arial"/>
          <w:color w:val="000000" w:themeColor="text1"/>
          <w:sz w:val="20"/>
          <w:szCs w:val="20"/>
        </w:rPr>
        <w:t xml:space="preserve">Les trois principaux atouts de l’hôpital public en termes d’attractivité sont : le travail en </w:t>
      </w:r>
      <w:proofErr w:type="gramStart"/>
      <w:r w:rsidRPr="008655D4">
        <w:rPr>
          <w:rFonts w:ascii="Arial" w:hAnsi="Arial" w:cs="Arial"/>
          <w:color w:val="000000" w:themeColor="text1"/>
          <w:sz w:val="20"/>
          <w:szCs w:val="20"/>
        </w:rPr>
        <w:t>équipe;</w:t>
      </w:r>
      <w:proofErr w:type="gramEnd"/>
      <w:r w:rsidRPr="008655D4">
        <w:rPr>
          <w:rFonts w:ascii="Arial" w:hAnsi="Arial" w:cs="Arial"/>
          <w:color w:val="000000" w:themeColor="text1"/>
          <w:sz w:val="20"/>
          <w:szCs w:val="20"/>
        </w:rPr>
        <w:t xml:space="preserve"> les valeurs du service public et l’intérêt clinique. </w:t>
      </w:r>
    </w:p>
    <w:p w14:paraId="05796F5C" w14:textId="77777777" w:rsidR="002D0121" w:rsidRPr="008655D4" w:rsidRDefault="002D0121" w:rsidP="002D0121">
      <w:pPr>
        <w:spacing w:beforeLines="60" w:before="144" w:afterLines="60" w:after="144"/>
        <w:jc w:val="both"/>
        <w:rPr>
          <w:rFonts w:ascii="Arial" w:hAnsi="Arial" w:cs="Arial"/>
          <w:b/>
          <w:color w:val="000000" w:themeColor="text1"/>
          <w:sz w:val="20"/>
          <w:szCs w:val="20"/>
        </w:rPr>
      </w:pPr>
      <w:r w:rsidRPr="008655D4">
        <w:rPr>
          <w:rFonts w:ascii="Arial" w:hAnsi="Arial" w:cs="Arial"/>
          <w:b/>
          <w:color w:val="000000" w:themeColor="text1"/>
          <w:sz w:val="20"/>
          <w:szCs w:val="20"/>
        </w:rPr>
        <w:t>Le défi de l’accompagnement professionnel </w:t>
      </w:r>
    </w:p>
    <w:p w14:paraId="1EB1D3F2" w14:textId="77777777"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 xml:space="preserve">93,5% des étudiants répondants estiment ne pas disposer de suffisamment d’informations sur les parcours et les modalités de recrutement à l’hôpital. Par la suite, 67,9% des médecins répondants estiment ne pas être suffisamment accompagnés dans leur parcours professionnel. </w:t>
      </w:r>
    </w:p>
    <w:p w14:paraId="271CB53F" w14:textId="77777777" w:rsidR="002D0121" w:rsidRPr="008655D4" w:rsidRDefault="002D0121" w:rsidP="002D0121">
      <w:pPr>
        <w:spacing w:beforeLines="60" w:before="144" w:afterLines="60" w:after="144"/>
        <w:jc w:val="both"/>
        <w:rPr>
          <w:rFonts w:ascii="Arial" w:hAnsi="Arial" w:cs="Arial"/>
          <w:b/>
          <w:color w:val="000000" w:themeColor="text1"/>
          <w:sz w:val="20"/>
          <w:szCs w:val="20"/>
        </w:rPr>
      </w:pPr>
      <w:r w:rsidRPr="008655D4">
        <w:rPr>
          <w:rFonts w:ascii="Arial" w:hAnsi="Arial" w:cs="Arial"/>
          <w:b/>
          <w:color w:val="000000" w:themeColor="text1"/>
          <w:sz w:val="20"/>
          <w:szCs w:val="20"/>
        </w:rPr>
        <w:t>L’enjeu de la QVT</w:t>
      </w:r>
    </w:p>
    <w:p w14:paraId="1361EC8F" w14:textId="44C5A1E6" w:rsidR="002D0121" w:rsidRPr="008655D4" w:rsidRDefault="002D0121" w:rsidP="002D0121">
      <w:pPr>
        <w:jc w:val="both"/>
        <w:rPr>
          <w:rFonts w:ascii="Arial" w:hAnsi="Arial" w:cs="Arial"/>
          <w:color w:val="000000" w:themeColor="text1"/>
          <w:sz w:val="20"/>
          <w:szCs w:val="20"/>
        </w:rPr>
      </w:pPr>
      <w:bookmarkStart w:id="1" w:name="_Hlk497067058"/>
      <w:r w:rsidRPr="008655D4">
        <w:rPr>
          <w:rFonts w:ascii="Arial" w:hAnsi="Arial" w:cs="Arial"/>
          <w:color w:val="000000" w:themeColor="text1"/>
          <w:sz w:val="20"/>
          <w:szCs w:val="20"/>
        </w:rPr>
        <w:t>L’équilibre vie privée</w:t>
      </w:r>
      <w:r w:rsidR="008655D4">
        <w:rPr>
          <w:rFonts w:ascii="Arial" w:hAnsi="Arial" w:cs="Arial"/>
          <w:color w:val="000000" w:themeColor="text1"/>
          <w:sz w:val="20"/>
          <w:szCs w:val="20"/>
        </w:rPr>
        <w:t xml:space="preserve"> </w:t>
      </w:r>
      <w:r w:rsidRPr="008655D4">
        <w:rPr>
          <w:rFonts w:ascii="Arial" w:hAnsi="Arial" w:cs="Arial"/>
          <w:color w:val="000000" w:themeColor="text1"/>
          <w:sz w:val="20"/>
          <w:szCs w:val="20"/>
        </w:rPr>
        <w:t>-vie professionnelle est évalué comme bon par 26% des médecins répondants, comme moyen pour 45,7% et insuffisant pour 28,3% d’entre eux.</w:t>
      </w:r>
      <w:bookmarkEnd w:id="1"/>
    </w:p>
    <w:p w14:paraId="2EBCE60B" w14:textId="77777777" w:rsidR="002D0121" w:rsidRPr="008655D4" w:rsidRDefault="002D0121" w:rsidP="002D0121">
      <w:pPr>
        <w:spacing w:beforeLines="60" w:before="144" w:afterLines="60" w:after="144"/>
        <w:jc w:val="both"/>
        <w:rPr>
          <w:rFonts w:ascii="Arial" w:hAnsi="Arial" w:cs="Arial"/>
          <w:b/>
          <w:color w:val="000000" w:themeColor="text1"/>
          <w:sz w:val="20"/>
          <w:szCs w:val="20"/>
        </w:rPr>
      </w:pPr>
      <w:r w:rsidRPr="008655D4">
        <w:rPr>
          <w:rFonts w:ascii="Arial" w:hAnsi="Arial" w:cs="Arial"/>
          <w:b/>
          <w:color w:val="000000" w:themeColor="text1"/>
          <w:sz w:val="20"/>
          <w:szCs w:val="20"/>
        </w:rPr>
        <w:t xml:space="preserve">La mobilisation managériale </w:t>
      </w:r>
    </w:p>
    <w:p w14:paraId="1FD20166" w14:textId="77777777"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 xml:space="preserve">82% des médecins répondants estiment que la préservation des relations interpersonnelles est assumée comme une priorité pour le management médical. La proposition d’une dynamique managériale forte et d’outils de développement des compétences managériales (formations, coaching, </w:t>
      </w:r>
      <w:proofErr w:type="spellStart"/>
      <w:r w:rsidRPr="008655D4">
        <w:rPr>
          <w:rFonts w:ascii="Arial" w:hAnsi="Arial" w:cs="Arial"/>
          <w:color w:val="000000" w:themeColor="text1"/>
          <w:sz w:val="20"/>
          <w:szCs w:val="20"/>
        </w:rPr>
        <w:t>co</w:t>
      </w:r>
      <w:proofErr w:type="spellEnd"/>
      <w:r w:rsidRPr="008655D4">
        <w:rPr>
          <w:rFonts w:ascii="Arial" w:hAnsi="Arial" w:cs="Arial"/>
          <w:color w:val="000000" w:themeColor="text1"/>
          <w:sz w:val="20"/>
          <w:szCs w:val="20"/>
        </w:rPr>
        <w:t>-développement …) est enfin perçue positivement par la majorité des répondants.</w:t>
      </w:r>
    </w:p>
    <w:p w14:paraId="5200096E" w14:textId="77777777" w:rsidR="008655D4" w:rsidRDefault="008655D4" w:rsidP="002D0121">
      <w:pPr>
        <w:jc w:val="both"/>
        <w:rPr>
          <w:rFonts w:ascii="Arial" w:hAnsi="Arial" w:cs="Arial"/>
          <w:b/>
          <w:color w:val="000000" w:themeColor="text1"/>
          <w:sz w:val="20"/>
          <w:szCs w:val="20"/>
        </w:rPr>
      </w:pPr>
    </w:p>
    <w:p w14:paraId="568C71E2" w14:textId="64B8E652" w:rsidR="002D0121" w:rsidRPr="008655D4" w:rsidRDefault="002D0121" w:rsidP="002D0121">
      <w:pPr>
        <w:jc w:val="both"/>
        <w:rPr>
          <w:rFonts w:ascii="Arial" w:hAnsi="Arial" w:cs="Arial"/>
          <w:color w:val="000000" w:themeColor="text1"/>
          <w:sz w:val="20"/>
          <w:szCs w:val="20"/>
        </w:rPr>
      </w:pPr>
      <w:r w:rsidRPr="008655D4">
        <w:rPr>
          <w:rFonts w:ascii="Arial" w:hAnsi="Arial" w:cs="Arial"/>
          <w:b/>
          <w:color w:val="000000" w:themeColor="text1"/>
          <w:sz w:val="20"/>
          <w:szCs w:val="20"/>
        </w:rPr>
        <w:t>Pour aller plus loin, l’intégralité des résultats dans le dossier</w:t>
      </w:r>
      <w:r w:rsidR="008655D4">
        <w:rPr>
          <w:rFonts w:ascii="Arial" w:hAnsi="Arial" w:cs="Arial"/>
          <w:b/>
          <w:color w:val="000000" w:themeColor="text1"/>
          <w:sz w:val="20"/>
          <w:szCs w:val="20"/>
        </w:rPr>
        <w:t xml:space="preserve"> de presse</w:t>
      </w:r>
      <w:r w:rsidRPr="008655D4">
        <w:rPr>
          <w:rFonts w:ascii="Arial" w:hAnsi="Arial" w:cs="Arial"/>
          <w:b/>
          <w:color w:val="000000" w:themeColor="text1"/>
          <w:sz w:val="20"/>
          <w:szCs w:val="20"/>
        </w:rPr>
        <w:t xml:space="preserve"> en ligne</w:t>
      </w:r>
      <w:r w:rsidR="008655D4">
        <w:rPr>
          <w:rFonts w:ascii="Arial" w:hAnsi="Arial" w:cs="Arial"/>
          <w:b/>
          <w:color w:val="000000" w:themeColor="text1"/>
          <w:sz w:val="20"/>
          <w:szCs w:val="20"/>
        </w:rPr>
        <w:t xml:space="preserve"> </w:t>
      </w:r>
      <w:r w:rsidRPr="008655D4">
        <w:rPr>
          <w:rFonts w:ascii="Arial" w:hAnsi="Arial" w:cs="Arial"/>
          <w:b/>
          <w:color w:val="000000" w:themeColor="text1"/>
          <w:sz w:val="20"/>
          <w:szCs w:val="20"/>
        </w:rPr>
        <w:t xml:space="preserve">sur </w:t>
      </w:r>
      <w:hyperlink r:id="rId10" w:history="1">
        <w:r w:rsidRPr="008655D4">
          <w:rPr>
            <w:rStyle w:val="Lienhypertexte"/>
            <w:rFonts w:ascii="Arial" w:hAnsi="Arial" w:cs="Arial"/>
            <w:b/>
            <w:color w:val="000000" w:themeColor="text1"/>
            <w:sz w:val="20"/>
            <w:szCs w:val="20"/>
          </w:rPr>
          <w:t>www.fhf.fr</w:t>
        </w:r>
      </w:hyperlink>
      <w:r w:rsidRPr="008655D4">
        <w:rPr>
          <w:rFonts w:ascii="Arial" w:hAnsi="Arial" w:cs="Arial"/>
          <w:b/>
          <w:color w:val="000000" w:themeColor="text1"/>
          <w:sz w:val="20"/>
          <w:szCs w:val="20"/>
        </w:rPr>
        <w:t xml:space="preserve"> !</w:t>
      </w:r>
    </w:p>
    <w:p w14:paraId="64F9BE0C" w14:textId="77777777" w:rsidR="002D0121" w:rsidRPr="008655D4" w:rsidRDefault="002D0121" w:rsidP="002D0121">
      <w:pPr>
        <w:spacing w:beforeLines="60" w:before="144" w:afterLines="60" w:after="144"/>
        <w:jc w:val="both"/>
        <w:rPr>
          <w:rFonts w:ascii="Arial" w:hAnsi="Arial" w:cs="Arial"/>
          <w:color w:val="000000" w:themeColor="text1"/>
          <w:sz w:val="20"/>
          <w:szCs w:val="20"/>
        </w:rPr>
      </w:pPr>
    </w:p>
    <w:p w14:paraId="5BFCAF1F" w14:textId="77777777"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t>Cette enquête rend ainsi explicites des attentes trop souvent implicites, et constitue ainsi un véritable levier de mobilisation. S’appuyer sur les atouts de l’hôpital public et la mobilisation de la communauté hospitalière, c'est notre engagement pour relever le défi de l’attractivité.</w:t>
      </w:r>
    </w:p>
    <w:p w14:paraId="07D70D29" w14:textId="77777777" w:rsidR="002D0121" w:rsidRPr="008655D4" w:rsidRDefault="002D0121" w:rsidP="002D0121">
      <w:pPr>
        <w:jc w:val="both"/>
        <w:rPr>
          <w:rFonts w:ascii="Arial" w:hAnsi="Arial" w:cs="Arial"/>
          <w:color w:val="000000" w:themeColor="text1"/>
          <w:sz w:val="20"/>
          <w:szCs w:val="20"/>
        </w:rPr>
      </w:pPr>
      <w:r w:rsidRPr="008655D4">
        <w:rPr>
          <w:rFonts w:ascii="Arial" w:hAnsi="Arial" w:cs="Arial"/>
          <w:color w:val="000000" w:themeColor="text1"/>
          <w:sz w:val="20"/>
          <w:szCs w:val="20"/>
        </w:rPr>
        <w:br/>
      </w:r>
    </w:p>
    <w:p w14:paraId="06CFD5FC" w14:textId="77777777" w:rsidR="009D4288" w:rsidRPr="008655D4" w:rsidRDefault="009D4288" w:rsidP="006914CC">
      <w:pPr>
        <w:rPr>
          <w:rStyle w:val="A3"/>
          <w:rFonts w:ascii="Arial" w:hAnsi="Arial" w:cs="Arial"/>
          <w:b/>
          <w:color w:val="000000" w:themeColor="text1"/>
          <w:sz w:val="20"/>
          <w:szCs w:val="20"/>
        </w:rPr>
      </w:pPr>
    </w:p>
    <w:p w14:paraId="728B9461" w14:textId="77777777" w:rsidR="002D0121" w:rsidRPr="008655D4" w:rsidRDefault="002D0121" w:rsidP="006914CC">
      <w:pPr>
        <w:rPr>
          <w:rStyle w:val="A3"/>
          <w:rFonts w:ascii="Arial" w:hAnsi="Arial" w:cs="Arial"/>
          <w:b/>
          <w:color w:val="000000" w:themeColor="text1"/>
          <w:sz w:val="20"/>
          <w:szCs w:val="20"/>
        </w:rPr>
      </w:pPr>
    </w:p>
    <w:p w14:paraId="6FC83636" w14:textId="77777777" w:rsidR="002D0121" w:rsidRPr="002D0121" w:rsidRDefault="002D0121" w:rsidP="006914CC">
      <w:pPr>
        <w:rPr>
          <w:rStyle w:val="A3"/>
          <w:rFonts w:ascii="Arial" w:hAnsi="Arial" w:cs="Arial"/>
          <w:b/>
          <w:color w:val="000000" w:themeColor="text1"/>
          <w:sz w:val="16"/>
          <w:szCs w:val="16"/>
        </w:rPr>
      </w:pPr>
    </w:p>
    <w:p w14:paraId="369A70D5" w14:textId="77777777" w:rsidR="006914CC" w:rsidRPr="002D0121" w:rsidRDefault="006914CC" w:rsidP="006914CC">
      <w:pPr>
        <w:rPr>
          <w:rStyle w:val="A3"/>
          <w:rFonts w:ascii="Arial" w:hAnsi="Arial" w:cs="Arial"/>
          <w:b/>
          <w:color w:val="000000" w:themeColor="text1"/>
          <w:sz w:val="16"/>
          <w:szCs w:val="16"/>
        </w:rPr>
      </w:pPr>
      <w:r w:rsidRPr="002D0121">
        <w:rPr>
          <w:rStyle w:val="A3"/>
          <w:rFonts w:ascii="Arial" w:hAnsi="Arial" w:cs="Arial"/>
          <w:b/>
          <w:color w:val="000000" w:themeColor="text1"/>
          <w:sz w:val="16"/>
          <w:szCs w:val="16"/>
        </w:rPr>
        <w:t xml:space="preserve">A propos de la Fédération hospitalière de France </w:t>
      </w:r>
    </w:p>
    <w:p w14:paraId="5DE77478" w14:textId="77777777" w:rsidR="006914CC" w:rsidRPr="002D0121" w:rsidRDefault="006914CC" w:rsidP="006914CC">
      <w:pPr>
        <w:rPr>
          <w:rStyle w:val="A3"/>
          <w:rFonts w:ascii="Arial" w:hAnsi="Arial" w:cs="Arial"/>
          <w:color w:val="000000" w:themeColor="text1"/>
          <w:sz w:val="16"/>
          <w:szCs w:val="16"/>
        </w:rPr>
      </w:pPr>
    </w:p>
    <w:p w14:paraId="2B2C1FBA" w14:textId="73980CC0" w:rsidR="006914CC" w:rsidRPr="002D0121" w:rsidRDefault="006914CC" w:rsidP="006914CC">
      <w:pPr>
        <w:rPr>
          <w:rStyle w:val="A3"/>
          <w:rFonts w:ascii="Arial" w:hAnsi="Arial" w:cs="Arial"/>
          <w:color w:val="000000" w:themeColor="text1"/>
          <w:sz w:val="16"/>
          <w:szCs w:val="16"/>
        </w:rPr>
      </w:pPr>
      <w:r w:rsidRPr="002D0121">
        <w:rPr>
          <w:rStyle w:val="A3"/>
          <w:rFonts w:ascii="Arial" w:hAnsi="Arial" w:cs="Arial"/>
          <w:color w:val="000000" w:themeColor="text1"/>
          <w:sz w:val="16"/>
          <w:szCs w:val="16"/>
        </w:rPr>
        <w:t>Créée en 1924, la FHF représente plus de 1 000 hôpitaux et environ 3 800 établissements médico-sociaux.</w:t>
      </w:r>
      <w:r w:rsidR="009D4288" w:rsidRPr="002D0121">
        <w:rPr>
          <w:rStyle w:val="A3"/>
          <w:rFonts w:ascii="Arial" w:hAnsi="Arial" w:cs="Arial"/>
          <w:color w:val="000000" w:themeColor="text1"/>
          <w:sz w:val="16"/>
          <w:szCs w:val="16"/>
        </w:rPr>
        <w:t xml:space="preserve"> </w:t>
      </w:r>
      <w:r w:rsidRPr="002D0121">
        <w:rPr>
          <w:rStyle w:val="A3"/>
          <w:rFonts w:ascii="Arial" w:hAnsi="Arial" w:cs="Arial"/>
          <w:color w:val="000000" w:themeColor="text1"/>
          <w:sz w:val="16"/>
          <w:szCs w:val="16"/>
        </w:rPr>
        <w:t>Véritable « maison commune des hospitaliers », la FHF s’est construite autour de valeurs partagées : égal accès à des soins de qualité pour tous ; volonté d’innovation et d’excellence dans les soins et l’accompagnement, l’enseignement et la recherche ; continuité de la prise en charge.</w:t>
      </w:r>
    </w:p>
    <w:p w14:paraId="207C51C5" w14:textId="6ED4A1E3" w:rsidR="006914CC" w:rsidRPr="002D0121" w:rsidRDefault="006914CC" w:rsidP="006914CC">
      <w:pPr>
        <w:rPr>
          <w:rStyle w:val="A3"/>
          <w:rFonts w:ascii="Arial" w:hAnsi="Arial" w:cs="Arial"/>
          <w:color w:val="000000" w:themeColor="text1"/>
          <w:sz w:val="16"/>
          <w:szCs w:val="16"/>
        </w:rPr>
      </w:pPr>
      <w:r w:rsidRPr="002D0121">
        <w:rPr>
          <w:rStyle w:val="A3"/>
          <w:rFonts w:ascii="Arial" w:hAnsi="Arial" w:cs="Arial"/>
          <w:color w:val="000000" w:themeColor="text1"/>
          <w:sz w:val="16"/>
          <w:szCs w:val="16"/>
        </w:rPr>
        <w:t xml:space="preserve">La FHF réunit en son sein des hôpitaux de tailles différentes – centres hospitaliers locaux, centres hospitaliers généraux, centres hospitaliers universitaires, établissements spécialisés en santé mentale – ainsi que des </w:t>
      </w:r>
      <w:proofErr w:type="spellStart"/>
      <w:r w:rsidRPr="002D0121">
        <w:rPr>
          <w:rStyle w:val="A3"/>
          <w:rFonts w:ascii="Arial" w:hAnsi="Arial" w:cs="Arial"/>
          <w:color w:val="000000" w:themeColor="text1"/>
          <w:sz w:val="16"/>
          <w:szCs w:val="16"/>
        </w:rPr>
        <w:t>Ehpad</w:t>
      </w:r>
      <w:proofErr w:type="spellEnd"/>
      <w:r w:rsidRPr="002D0121">
        <w:rPr>
          <w:rStyle w:val="A3"/>
          <w:rFonts w:ascii="Arial" w:hAnsi="Arial" w:cs="Arial"/>
          <w:color w:val="000000" w:themeColor="text1"/>
          <w:sz w:val="16"/>
          <w:szCs w:val="16"/>
        </w:rPr>
        <w:t xml:space="preserve"> et des établissements assurant la prise en charge du handicap.</w:t>
      </w:r>
      <w:r w:rsidR="009D4288" w:rsidRPr="002D0121">
        <w:rPr>
          <w:rStyle w:val="A3"/>
          <w:rFonts w:ascii="Arial" w:hAnsi="Arial" w:cs="Arial"/>
          <w:color w:val="000000" w:themeColor="text1"/>
          <w:sz w:val="16"/>
          <w:szCs w:val="16"/>
        </w:rPr>
        <w:t xml:space="preserve"> </w:t>
      </w:r>
      <w:r w:rsidRPr="002D0121">
        <w:rPr>
          <w:rStyle w:val="A3"/>
          <w:rFonts w:ascii="Arial" w:hAnsi="Arial" w:cs="Arial"/>
          <w:color w:val="000000" w:themeColor="text1"/>
          <w:sz w:val="16"/>
          <w:szCs w:val="16"/>
        </w:rPr>
        <w:t xml:space="preserve">Elle défend l’autonomie des établissements hospitaliers et médico-sociaux, gage d’une adaptation intelligente aux réalités du terrain. </w:t>
      </w:r>
    </w:p>
    <w:p w14:paraId="7A8DD443" w14:textId="6E536D6F" w:rsidR="006914CC" w:rsidRPr="002D0121" w:rsidRDefault="006914CC" w:rsidP="006914CC">
      <w:pPr>
        <w:rPr>
          <w:rFonts w:ascii="Arial" w:hAnsi="Arial" w:cs="Arial"/>
          <w:color w:val="000000" w:themeColor="text1"/>
          <w:sz w:val="16"/>
          <w:szCs w:val="16"/>
        </w:rPr>
      </w:pPr>
      <w:r w:rsidRPr="002D0121">
        <w:rPr>
          <w:rStyle w:val="A3"/>
          <w:rFonts w:ascii="Arial" w:hAnsi="Arial" w:cs="Arial"/>
          <w:color w:val="000000" w:themeColor="text1"/>
          <w:sz w:val="16"/>
          <w:szCs w:val="16"/>
        </w:rPr>
        <w:t>Elle travaille à la création d’un véritable service public de santé réunissant dans chaque territoire les professionnels des secteurs sanitaires et médico-sociaux afin d’améliorer la cohérence des parcours de soins et de vie.</w:t>
      </w:r>
    </w:p>
    <w:p w14:paraId="31188107" w14:textId="3D03DFB3" w:rsidR="006914CC" w:rsidRDefault="006536AC" w:rsidP="002D0121">
      <w:pPr>
        <w:rPr>
          <w:rStyle w:val="Lienhypertexte"/>
          <w:rFonts w:ascii="Arial" w:hAnsi="Arial" w:cs="Arial"/>
          <w:sz w:val="16"/>
          <w:szCs w:val="16"/>
        </w:rPr>
      </w:pPr>
      <w:hyperlink r:id="rId11" w:history="1">
        <w:r w:rsidR="006914CC" w:rsidRPr="002D0121">
          <w:rPr>
            <w:rStyle w:val="Lienhypertexte"/>
            <w:rFonts w:ascii="Arial" w:hAnsi="Arial" w:cs="Arial"/>
            <w:sz w:val="16"/>
            <w:szCs w:val="16"/>
          </w:rPr>
          <w:t>www.fhf.fr</w:t>
        </w:r>
      </w:hyperlink>
    </w:p>
    <w:p w14:paraId="58A9A238" w14:textId="77777777" w:rsidR="002D0121" w:rsidRDefault="002D0121" w:rsidP="002D0121">
      <w:pPr>
        <w:rPr>
          <w:rStyle w:val="Lienhypertexte"/>
          <w:rFonts w:ascii="Arial" w:hAnsi="Arial" w:cs="Arial"/>
          <w:sz w:val="16"/>
          <w:szCs w:val="16"/>
        </w:rPr>
      </w:pPr>
    </w:p>
    <w:p w14:paraId="7EC124D8" w14:textId="77777777" w:rsidR="002D0121" w:rsidRDefault="002D0121" w:rsidP="002D0121">
      <w:pPr>
        <w:rPr>
          <w:rFonts w:ascii="Arial" w:hAnsi="Arial" w:cs="Arial"/>
          <w:color w:val="000000" w:themeColor="text1"/>
          <w:sz w:val="16"/>
          <w:szCs w:val="16"/>
        </w:rPr>
      </w:pPr>
    </w:p>
    <w:p w14:paraId="119A31CA" w14:textId="77777777" w:rsidR="002D0121" w:rsidRDefault="002D0121" w:rsidP="002D0121">
      <w:pPr>
        <w:rPr>
          <w:rFonts w:ascii="Arial" w:hAnsi="Arial" w:cs="Arial"/>
          <w:color w:val="000000" w:themeColor="text1"/>
          <w:sz w:val="16"/>
          <w:szCs w:val="16"/>
        </w:rPr>
      </w:pPr>
    </w:p>
    <w:p w14:paraId="0C8F5A65" w14:textId="77777777" w:rsidR="002D0121" w:rsidRDefault="002D0121" w:rsidP="002D0121">
      <w:pPr>
        <w:rPr>
          <w:rFonts w:ascii="Arial" w:hAnsi="Arial" w:cs="Arial"/>
          <w:color w:val="000000" w:themeColor="text1"/>
          <w:sz w:val="16"/>
          <w:szCs w:val="16"/>
        </w:rPr>
      </w:pPr>
    </w:p>
    <w:p w14:paraId="31A257FC" w14:textId="3EDC1DEA" w:rsidR="002D0121" w:rsidRPr="002D0121" w:rsidRDefault="001848DA" w:rsidP="002D0121">
      <w:pPr>
        <w:rPr>
          <w:rStyle w:val="A3"/>
          <w:rFonts w:ascii="Arial" w:hAnsi="Arial"/>
          <w:b/>
          <w:color w:val="000000" w:themeColor="text1"/>
          <w:sz w:val="16"/>
          <w:szCs w:val="16"/>
        </w:rPr>
      </w:pPr>
      <w:r w:rsidRPr="002D0121">
        <w:rPr>
          <w:rStyle w:val="A3"/>
          <w:rFonts w:ascii="Arial" w:hAnsi="Arial" w:cs="Arial"/>
          <w:b/>
          <w:color w:val="000000" w:themeColor="text1"/>
          <w:sz w:val="16"/>
          <w:szCs w:val="16"/>
        </w:rPr>
        <w:t xml:space="preserve">A propos de </w:t>
      </w:r>
      <w:r w:rsidR="002D0121" w:rsidRPr="002D0121">
        <w:rPr>
          <w:rStyle w:val="A3"/>
          <w:rFonts w:ascii="Arial" w:hAnsi="Arial"/>
          <w:b/>
          <w:color w:val="000000" w:themeColor="text1"/>
          <w:sz w:val="16"/>
          <w:szCs w:val="16"/>
        </w:rPr>
        <w:t>Arthur Hunt Conseil</w:t>
      </w:r>
    </w:p>
    <w:p w14:paraId="20888D52" w14:textId="12DA0EF5" w:rsidR="002D0121" w:rsidRPr="002D0121" w:rsidRDefault="002D0121" w:rsidP="002D0121">
      <w:pPr>
        <w:spacing w:beforeLines="60" w:before="144" w:afterLines="60" w:after="144"/>
        <w:rPr>
          <w:rStyle w:val="A3"/>
          <w:rFonts w:ascii="Arial" w:hAnsi="Arial"/>
          <w:color w:val="000000" w:themeColor="text1"/>
          <w:sz w:val="16"/>
          <w:szCs w:val="16"/>
        </w:rPr>
      </w:pPr>
      <w:r w:rsidRPr="002D0121">
        <w:rPr>
          <w:rStyle w:val="A3"/>
          <w:rFonts w:ascii="Arial" w:hAnsi="Arial" w:cs="Arial"/>
          <w:color w:val="000000" w:themeColor="text1"/>
          <w:sz w:val="16"/>
          <w:szCs w:val="16"/>
        </w:rPr>
        <w:t>Arthur Hunt Santé accompagne depuis 20 ans les établissements</w:t>
      </w:r>
      <w:r w:rsidRPr="002D0121">
        <w:rPr>
          <w:rStyle w:val="A3"/>
          <w:rFonts w:ascii="Arial" w:hAnsi="Arial"/>
          <w:color w:val="000000" w:themeColor="text1"/>
          <w:sz w:val="16"/>
          <w:szCs w:val="16"/>
        </w:rPr>
        <w:t xml:space="preserve"> hospitaliers dans leur projet de transformation avec un souci permanent de l’accompagnement social. Avec plus de 80 hôpitaux accompagnés ces trois dernières années, et une équipe de consultants spécialisés, le cabinet dispose d’un terrain d’observation pertinent pour proposer des méthodes innovantes adaptées aux enjeux des organisations hospitalières. Il est l’acteur de référence sur les expertises ressources humaines, management et accompagnement du changement.</w:t>
      </w:r>
    </w:p>
    <w:sectPr w:rsidR="002D0121" w:rsidRPr="002D0121" w:rsidSect="005F7BBD">
      <w:headerReference w:type="default" r:id="rId12"/>
      <w:footerReference w:type="default" r:id="rId13"/>
      <w:pgSz w:w="11900" w:h="16840"/>
      <w:pgMar w:top="1525" w:right="1128" w:bottom="1418" w:left="1418"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B6C4" w14:textId="77777777" w:rsidR="006536AC" w:rsidRDefault="006536AC">
      <w:r>
        <w:separator/>
      </w:r>
    </w:p>
  </w:endnote>
  <w:endnote w:type="continuationSeparator" w:id="0">
    <w:p w14:paraId="1EF04990" w14:textId="77777777" w:rsidR="006536AC" w:rsidRDefault="006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Beautiful Every Time">
    <w:altName w:val="Times New Roman"/>
    <w:charset w:val="00"/>
    <w:family w:val="auto"/>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780" w:type="dxa"/>
      <w:tblInd w:w="-743" w:type="dxa"/>
      <w:tblBorders>
        <w:top w:val="nil"/>
        <w:left w:val="nil"/>
        <w:right w:val="nil"/>
      </w:tblBorders>
      <w:tblLayout w:type="fixed"/>
      <w:tblLook w:val="0000" w:firstRow="0" w:lastRow="0" w:firstColumn="0" w:lastColumn="0" w:noHBand="0" w:noVBand="0"/>
    </w:tblPr>
    <w:tblGrid>
      <w:gridCol w:w="12780"/>
    </w:tblGrid>
    <w:tr w:rsidR="000C5E2C" w14:paraId="48D53182" w14:textId="77777777" w:rsidTr="003A75CC">
      <w:tc>
        <w:tcPr>
          <w:tcW w:w="12780" w:type="dxa"/>
        </w:tcPr>
        <w:p w14:paraId="6F5C73D9" w14:textId="7C88B48E" w:rsidR="000C5E2C" w:rsidRPr="000C5BC6" w:rsidRDefault="000C5E2C" w:rsidP="003A75CC">
          <w:pPr>
            <w:widowControl w:val="0"/>
            <w:autoSpaceDE w:val="0"/>
            <w:autoSpaceDN w:val="0"/>
            <w:adjustRightInd w:val="0"/>
            <w:rPr>
              <w:rFonts w:ascii="Times New Roman" w:hAnsi="Times New Roman" w:cs="Times New Roman"/>
              <w:sz w:val="20"/>
              <w:szCs w:val="32"/>
            </w:rPr>
          </w:pPr>
        </w:p>
      </w:tc>
    </w:tr>
  </w:tbl>
  <w:p w14:paraId="0744F4E5" w14:textId="20CE1623" w:rsidR="000C5E2C" w:rsidRPr="000C5E2C" w:rsidRDefault="005F1431" w:rsidP="000C5E2C">
    <w:pPr>
      <w:rPr>
        <w:rFonts w:ascii="Arial" w:hAnsi="Arial" w:cs="Arial"/>
        <w:b/>
        <w:color w:val="365F91" w:themeColor="accent1" w:themeShade="BF"/>
        <w:sz w:val="16"/>
        <w:szCs w:val="16"/>
      </w:rPr>
    </w:pPr>
    <w:r>
      <w:rPr>
        <w:rFonts w:ascii="Arial" w:hAnsi="Arial" w:cs="Arial"/>
        <w:b/>
        <w:color w:val="365F91" w:themeColor="accent1" w:themeShade="BF"/>
        <w:sz w:val="16"/>
        <w:szCs w:val="16"/>
      </w:rPr>
      <w:t>Contact</w:t>
    </w:r>
    <w:r w:rsidR="006914CC">
      <w:rPr>
        <w:rFonts w:ascii="Arial" w:hAnsi="Arial" w:cs="Arial"/>
        <w:b/>
        <w:color w:val="365F91" w:themeColor="accent1" w:themeShade="BF"/>
        <w:sz w:val="16"/>
        <w:szCs w:val="16"/>
      </w:rPr>
      <w:t>s</w:t>
    </w:r>
    <w:r w:rsidR="000C5E2C" w:rsidRPr="000C5E2C">
      <w:rPr>
        <w:rFonts w:ascii="Arial" w:hAnsi="Arial" w:cs="Arial"/>
        <w:b/>
        <w:color w:val="365F91" w:themeColor="accent1" w:themeShade="BF"/>
        <w:sz w:val="16"/>
        <w:szCs w:val="16"/>
      </w:rPr>
      <w:t xml:space="preserve"> presse :</w:t>
    </w:r>
  </w:p>
  <w:p w14:paraId="35D934CC" w14:textId="0A8EA54C" w:rsidR="000C5E2C" w:rsidRPr="006914CC" w:rsidRDefault="000C5E2C" w:rsidP="000C5E2C">
    <w:pPr>
      <w:rPr>
        <w:rStyle w:val="Lienhypertexte"/>
        <w:rFonts w:asciiTheme="majorHAnsi" w:hAnsiTheme="majorHAnsi" w:cs="Arial"/>
        <w:sz w:val="18"/>
        <w:szCs w:val="20"/>
      </w:rPr>
    </w:pPr>
    <w:r w:rsidRPr="006914CC">
      <w:rPr>
        <w:rFonts w:asciiTheme="majorHAnsi" w:hAnsiTheme="majorHAnsi" w:cs="Arial"/>
        <w:b/>
        <w:color w:val="000000" w:themeColor="text1"/>
        <w:sz w:val="18"/>
        <w:szCs w:val="20"/>
      </w:rPr>
      <w:t>FHF </w:t>
    </w:r>
    <w:r w:rsidRPr="006914CC">
      <w:rPr>
        <w:rFonts w:asciiTheme="majorHAnsi" w:hAnsiTheme="majorHAnsi" w:cs="Arial"/>
        <w:color w:val="000000" w:themeColor="text1"/>
        <w:sz w:val="18"/>
        <w:szCs w:val="20"/>
      </w:rPr>
      <w:t>: Camille TROCHERIE  0</w:t>
    </w:r>
    <w:hyperlink r:id="rId1" w:tgtFrame="_blank" w:history="1">
      <w:r w:rsidRPr="006914CC">
        <w:rPr>
          <w:rFonts w:asciiTheme="majorHAnsi" w:hAnsiTheme="majorHAnsi" w:cs="Arial"/>
          <w:color w:val="000000" w:themeColor="text1"/>
          <w:sz w:val="18"/>
          <w:szCs w:val="20"/>
        </w:rPr>
        <w:t>1 44 06 85 21</w:t>
      </w:r>
    </w:hyperlink>
    <w:r w:rsidRPr="006914CC">
      <w:rPr>
        <w:rFonts w:asciiTheme="majorHAnsi" w:hAnsiTheme="majorHAnsi" w:cs="Arial"/>
        <w:color w:val="EA2221"/>
        <w:sz w:val="18"/>
        <w:szCs w:val="20"/>
      </w:rPr>
      <w:t xml:space="preserve"> </w:t>
    </w:r>
    <w:hyperlink r:id="rId2" w:history="1">
      <w:r w:rsidRPr="006914CC">
        <w:rPr>
          <w:rStyle w:val="Lienhypertexte"/>
          <w:rFonts w:asciiTheme="majorHAnsi" w:hAnsiTheme="majorHAnsi" w:cs="Arial"/>
          <w:sz w:val="18"/>
          <w:szCs w:val="20"/>
        </w:rPr>
        <w:t>c.trocherie@fhf.fr</w:t>
      </w:r>
    </w:hyperlink>
    <w:r w:rsidRPr="006914CC">
      <w:rPr>
        <w:rStyle w:val="Lienhypertexte"/>
        <w:rFonts w:asciiTheme="majorHAnsi" w:hAnsiTheme="majorHAnsi" w:cs="Arial"/>
        <w:sz w:val="18"/>
        <w:szCs w:val="20"/>
      </w:rPr>
      <w:t xml:space="preserve"> </w:t>
    </w:r>
  </w:p>
  <w:p w14:paraId="6F0983A3" w14:textId="41E59D3D" w:rsidR="006914CC" w:rsidRPr="006914CC" w:rsidRDefault="006914CC" w:rsidP="000C5E2C">
    <w:pPr>
      <w:rPr>
        <w:rStyle w:val="Lienhypertexte"/>
        <w:rFonts w:asciiTheme="majorHAnsi" w:hAnsiTheme="majorHAnsi" w:cs="Arial"/>
        <w:color w:val="000000" w:themeColor="text1"/>
        <w:sz w:val="18"/>
        <w:szCs w:val="20"/>
        <w:u w:val="none"/>
      </w:rPr>
    </w:pPr>
    <w:r w:rsidRPr="006914CC">
      <w:rPr>
        <w:rStyle w:val="Lienhypertexte"/>
        <w:rFonts w:asciiTheme="majorHAnsi" w:hAnsiTheme="majorHAnsi" w:cs="Arial"/>
        <w:b/>
        <w:color w:val="000000" w:themeColor="text1"/>
        <w:sz w:val="18"/>
        <w:szCs w:val="20"/>
        <w:u w:val="none"/>
      </w:rPr>
      <w:t>Cabinet Arthur Hunt consulting</w:t>
    </w:r>
    <w:r w:rsidRPr="006914CC">
      <w:rPr>
        <w:rStyle w:val="Lienhypertexte"/>
        <w:rFonts w:asciiTheme="majorHAnsi" w:hAnsiTheme="majorHAnsi" w:cs="Arial"/>
        <w:color w:val="000000" w:themeColor="text1"/>
        <w:sz w:val="18"/>
        <w:szCs w:val="20"/>
        <w:u w:val="none"/>
      </w:rPr>
      <w:t xml:space="preserve"> - Valérie Muller Directrice du pôle santé – 06 42 17 47 60 - muller@arthur-hunt.com</w:t>
    </w:r>
  </w:p>
  <w:p w14:paraId="3E007712" w14:textId="77777777" w:rsidR="00E41065" w:rsidRPr="00E41065" w:rsidRDefault="00E41065" w:rsidP="000C5E2C">
    <w:pPr>
      <w:rPr>
        <w:rFonts w:asciiTheme="majorHAnsi" w:hAnsiTheme="majorHAns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17C1" w14:textId="77777777" w:rsidR="006536AC" w:rsidRDefault="006536AC">
      <w:r>
        <w:separator/>
      </w:r>
    </w:p>
  </w:footnote>
  <w:footnote w:type="continuationSeparator" w:id="0">
    <w:p w14:paraId="71D8F2BC" w14:textId="77777777" w:rsidR="006536AC" w:rsidRDefault="006536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2EDB" w14:textId="02C83FA7" w:rsidR="000C5E2C" w:rsidRDefault="006914CC" w:rsidP="002B60EC">
    <w:pPr>
      <w:pStyle w:val="En-tte"/>
      <w:tabs>
        <w:tab w:val="clear" w:pos="4536"/>
        <w:tab w:val="clear" w:pos="9072"/>
        <w:tab w:val="left" w:pos="5280"/>
      </w:tabs>
      <w:ind w:left="-284"/>
    </w:pPr>
    <w:r>
      <w:rPr>
        <w:noProof/>
        <w:color w:val="1F497D"/>
      </w:rPr>
      <w:drawing>
        <wp:anchor distT="0" distB="0" distL="114300" distR="114300" simplePos="0" relativeHeight="251659264" behindDoc="0" locked="0" layoutInCell="1" allowOverlap="1" wp14:anchorId="596C67F5" wp14:editId="6815FA5C">
          <wp:simplePos x="0" y="0"/>
          <wp:positionH relativeFrom="margin">
            <wp:posOffset>3757295</wp:posOffset>
          </wp:positionH>
          <wp:positionV relativeFrom="paragraph">
            <wp:posOffset>276225</wp:posOffset>
          </wp:positionV>
          <wp:extent cx="2298700" cy="400050"/>
          <wp:effectExtent l="0" t="0" r="6350" b="0"/>
          <wp:wrapSquare wrapText="bothSides"/>
          <wp:docPr id="47" name="Image 47" descr="cid:image002.jpg@01D34DAE.0CC5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34DAE.0CC56E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8700" cy="400050"/>
                  </a:xfrm>
                  <a:prstGeom prst="rect">
                    <a:avLst/>
                  </a:prstGeom>
                  <a:noFill/>
                  <a:ln>
                    <a:noFill/>
                  </a:ln>
                </pic:spPr>
              </pic:pic>
            </a:graphicData>
          </a:graphic>
        </wp:anchor>
      </w:drawing>
    </w:r>
    <w:r w:rsidR="002B60EC">
      <w:t xml:space="preserve">  </w:t>
    </w:r>
    <w:r w:rsidR="007D0C94">
      <w:rPr>
        <w:noProof/>
      </w:rPr>
      <w:drawing>
        <wp:inline distT="0" distB="0" distL="0" distR="0" wp14:anchorId="37D1812C" wp14:editId="2D2737D0">
          <wp:extent cx="1627915" cy="734060"/>
          <wp:effectExtent l="0" t="0" r="0" b="2540"/>
          <wp:docPr id="1" name="Image 1" descr="../../../../../Users/camille/Desk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mille/Desk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3675" cy="736658"/>
                  </a:xfrm>
                  <a:prstGeom prst="rect">
                    <a:avLst/>
                  </a:prstGeom>
                  <a:noFill/>
                  <a:ln>
                    <a:noFill/>
                  </a:ln>
                </pic:spPr>
              </pic:pic>
            </a:graphicData>
          </a:graphic>
        </wp:inline>
      </w:drawing>
    </w:r>
    <w:r w:rsidR="00E41065">
      <w:t xml:space="preserve">                 </w:t>
    </w:r>
    <w:r w:rsidR="00CC662A">
      <w:tab/>
    </w:r>
    <w:r w:rsidR="00E41065">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63EF1"/>
    <w:multiLevelType w:val="multilevel"/>
    <w:tmpl w:val="D85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E2160"/>
    <w:multiLevelType w:val="hybridMultilevel"/>
    <w:tmpl w:val="4B508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ED48B1"/>
    <w:multiLevelType w:val="hybridMultilevel"/>
    <w:tmpl w:val="0F80F622"/>
    <w:lvl w:ilvl="0" w:tplc="4120D53C">
      <w:start w:val="10"/>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C3F3F"/>
    <w:multiLevelType w:val="hybridMultilevel"/>
    <w:tmpl w:val="20084B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3F5089"/>
    <w:multiLevelType w:val="hybridMultilevel"/>
    <w:tmpl w:val="C3A40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8836B4"/>
    <w:multiLevelType w:val="hybridMultilevel"/>
    <w:tmpl w:val="6D62DABC"/>
    <w:lvl w:ilvl="0" w:tplc="217845FE">
      <w:numFmt w:val="bullet"/>
      <w:lvlText w:val="•"/>
      <w:lvlJc w:val="left"/>
      <w:pPr>
        <w:ind w:left="700" w:hanging="700"/>
      </w:pPr>
      <w:rPr>
        <w:rFonts w:ascii="Calibri" w:eastAsiaTheme="minorEastAsia"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C6115A1"/>
    <w:multiLevelType w:val="hybridMultilevel"/>
    <w:tmpl w:val="DA2A3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245C61"/>
    <w:multiLevelType w:val="hybridMultilevel"/>
    <w:tmpl w:val="8910A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3D"/>
    <w:rsid w:val="00044AF1"/>
    <w:rsid w:val="000C5E2C"/>
    <w:rsid w:val="001848DA"/>
    <w:rsid w:val="001D6F8E"/>
    <w:rsid w:val="002164C8"/>
    <w:rsid w:val="002352C9"/>
    <w:rsid w:val="002B60EC"/>
    <w:rsid w:val="002D0121"/>
    <w:rsid w:val="003053E5"/>
    <w:rsid w:val="003276B5"/>
    <w:rsid w:val="00350C2D"/>
    <w:rsid w:val="003876DB"/>
    <w:rsid w:val="003A75CC"/>
    <w:rsid w:val="003C4D85"/>
    <w:rsid w:val="003E5447"/>
    <w:rsid w:val="00401776"/>
    <w:rsid w:val="004207E1"/>
    <w:rsid w:val="00447973"/>
    <w:rsid w:val="00461377"/>
    <w:rsid w:val="00480231"/>
    <w:rsid w:val="004C5E12"/>
    <w:rsid w:val="005B5734"/>
    <w:rsid w:val="005F1431"/>
    <w:rsid w:val="005F7BBD"/>
    <w:rsid w:val="006520FC"/>
    <w:rsid w:val="006536AC"/>
    <w:rsid w:val="006914CC"/>
    <w:rsid w:val="006C0623"/>
    <w:rsid w:val="006F6E27"/>
    <w:rsid w:val="00753931"/>
    <w:rsid w:val="00785C8C"/>
    <w:rsid w:val="007D0C94"/>
    <w:rsid w:val="00804054"/>
    <w:rsid w:val="00835540"/>
    <w:rsid w:val="008655D4"/>
    <w:rsid w:val="00865F50"/>
    <w:rsid w:val="00883708"/>
    <w:rsid w:val="0090433C"/>
    <w:rsid w:val="009405E1"/>
    <w:rsid w:val="009B66A3"/>
    <w:rsid w:val="009D4288"/>
    <w:rsid w:val="00A44D08"/>
    <w:rsid w:val="00B21D8F"/>
    <w:rsid w:val="00B6666D"/>
    <w:rsid w:val="00B875C0"/>
    <w:rsid w:val="00C6477B"/>
    <w:rsid w:val="00CB2E69"/>
    <w:rsid w:val="00CC01B5"/>
    <w:rsid w:val="00CC662A"/>
    <w:rsid w:val="00CD790F"/>
    <w:rsid w:val="00CF4E4B"/>
    <w:rsid w:val="00D25048"/>
    <w:rsid w:val="00D3057F"/>
    <w:rsid w:val="00DD4996"/>
    <w:rsid w:val="00DE598C"/>
    <w:rsid w:val="00E13E8D"/>
    <w:rsid w:val="00E41065"/>
    <w:rsid w:val="00E432BB"/>
    <w:rsid w:val="00E72124"/>
    <w:rsid w:val="00ED7407"/>
    <w:rsid w:val="00F94CFC"/>
    <w:rsid w:val="00FD533D"/>
    <w:rsid w:val="00FE1A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CDD2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33D"/>
    <w:pPr>
      <w:tabs>
        <w:tab w:val="center" w:pos="4536"/>
        <w:tab w:val="right" w:pos="9072"/>
      </w:tabs>
    </w:pPr>
  </w:style>
  <w:style w:type="character" w:customStyle="1" w:styleId="En-tteCar">
    <w:name w:val="En-tête Car"/>
    <w:basedOn w:val="Policepardfaut"/>
    <w:link w:val="En-tte"/>
    <w:uiPriority w:val="99"/>
    <w:rsid w:val="00FD533D"/>
  </w:style>
  <w:style w:type="paragraph" w:styleId="Pieddepage">
    <w:name w:val="footer"/>
    <w:basedOn w:val="Normal"/>
    <w:link w:val="PieddepageCar"/>
    <w:uiPriority w:val="99"/>
    <w:unhideWhenUsed/>
    <w:rsid w:val="00FD533D"/>
    <w:pPr>
      <w:tabs>
        <w:tab w:val="center" w:pos="4536"/>
        <w:tab w:val="right" w:pos="9072"/>
      </w:tabs>
    </w:pPr>
  </w:style>
  <w:style w:type="character" w:customStyle="1" w:styleId="PieddepageCar">
    <w:name w:val="Pied de page Car"/>
    <w:basedOn w:val="Policepardfaut"/>
    <w:link w:val="Pieddepage"/>
    <w:uiPriority w:val="99"/>
    <w:rsid w:val="00FD533D"/>
  </w:style>
  <w:style w:type="paragraph" w:styleId="Pardeliste">
    <w:name w:val="List Paragraph"/>
    <w:basedOn w:val="Normal"/>
    <w:uiPriority w:val="34"/>
    <w:qFormat/>
    <w:rsid w:val="00FD533D"/>
    <w:pPr>
      <w:ind w:left="720"/>
      <w:contextualSpacing/>
    </w:pPr>
  </w:style>
  <w:style w:type="character" w:styleId="Lienhypertexte">
    <w:name w:val="Hyperlink"/>
    <w:basedOn w:val="Policepardfaut"/>
    <w:uiPriority w:val="99"/>
    <w:unhideWhenUsed/>
    <w:rsid w:val="00FD533D"/>
    <w:rPr>
      <w:color w:val="0000FF" w:themeColor="hyperlink"/>
      <w:u w:val="single"/>
    </w:rPr>
  </w:style>
  <w:style w:type="character" w:styleId="Marquedecommentaire">
    <w:name w:val="annotation reference"/>
    <w:basedOn w:val="Policepardfaut"/>
    <w:uiPriority w:val="99"/>
    <w:semiHidden/>
    <w:unhideWhenUsed/>
    <w:rsid w:val="00FD533D"/>
    <w:rPr>
      <w:sz w:val="18"/>
      <w:szCs w:val="18"/>
    </w:rPr>
  </w:style>
  <w:style w:type="paragraph" w:styleId="Commentaire">
    <w:name w:val="annotation text"/>
    <w:basedOn w:val="Normal"/>
    <w:link w:val="CommentaireCar"/>
    <w:uiPriority w:val="99"/>
    <w:semiHidden/>
    <w:unhideWhenUsed/>
    <w:rsid w:val="00FD533D"/>
  </w:style>
  <w:style w:type="character" w:customStyle="1" w:styleId="CommentaireCar">
    <w:name w:val="Commentaire Car"/>
    <w:basedOn w:val="Policepardfaut"/>
    <w:link w:val="Commentaire"/>
    <w:uiPriority w:val="99"/>
    <w:semiHidden/>
    <w:rsid w:val="00FD533D"/>
  </w:style>
  <w:style w:type="paragraph" w:styleId="Textedebulles">
    <w:name w:val="Balloon Text"/>
    <w:basedOn w:val="Normal"/>
    <w:link w:val="TextedebullesCar"/>
    <w:uiPriority w:val="99"/>
    <w:semiHidden/>
    <w:unhideWhenUsed/>
    <w:rsid w:val="00FD533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533D"/>
    <w:rPr>
      <w:rFonts w:ascii="Lucida Grande" w:hAnsi="Lucida Grande" w:cs="Lucida Grande"/>
      <w:sz w:val="18"/>
      <w:szCs w:val="18"/>
    </w:rPr>
  </w:style>
  <w:style w:type="paragraph" w:customStyle="1" w:styleId="intro">
    <w:name w:val="intro"/>
    <w:basedOn w:val="Normal"/>
    <w:rsid w:val="00865F50"/>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865F50"/>
    <w:pPr>
      <w:spacing w:before="100" w:beforeAutospacing="1" w:after="100" w:afterAutospacing="1"/>
    </w:pPr>
    <w:rPr>
      <w:rFonts w:ascii="Times" w:hAnsi="Times" w:cs="Times New Roman"/>
      <w:sz w:val="20"/>
      <w:szCs w:val="20"/>
    </w:rPr>
  </w:style>
  <w:style w:type="character" w:styleId="Lienhypertextevisit">
    <w:name w:val="FollowedHyperlink"/>
    <w:basedOn w:val="Policepardfaut"/>
    <w:uiPriority w:val="99"/>
    <w:semiHidden/>
    <w:unhideWhenUsed/>
    <w:rsid w:val="006F6E27"/>
    <w:rPr>
      <w:color w:val="800080" w:themeColor="followedHyperlink"/>
      <w:u w:val="single"/>
    </w:rPr>
  </w:style>
  <w:style w:type="character" w:customStyle="1" w:styleId="A3">
    <w:name w:val="A3"/>
    <w:uiPriority w:val="99"/>
    <w:rsid w:val="00E41065"/>
    <w:rPr>
      <w:rFonts w:ascii="Beautiful Every Time" w:hAnsi="Beautiful Every Time"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1232">
      <w:bodyDiv w:val="1"/>
      <w:marLeft w:val="0"/>
      <w:marRight w:val="0"/>
      <w:marTop w:val="0"/>
      <w:marBottom w:val="0"/>
      <w:divBdr>
        <w:top w:val="none" w:sz="0" w:space="0" w:color="auto"/>
        <w:left w:val="none" w:sz="0" w:space="0" w:color="auto"/>
        <w:bottom w:val="none" w:sz="0" w:space="0" w:color="auto"/>
        <w:right w:val="none" w:sz="0" w:space="0" w:color="auto"/>
      </w:divBdr>
    </w:div>
    <w:div w:id="256989632">
      <w:bodyDiv w:val="1"/>
      <w:marLeft w:val="0"/>
      <w:marRight w:val="0"/>
      <w:marTop w:val="0"/>
      <w:marBottom w:val="0"/>
      <w:divBdr>
        <w:top w:val="none" w:sz="0" w:space="0" w:color="auto"/>
        <w:left w:val="none" w:sz="0" w:space="0" w:color="auto"/>
        <w:bottom w:val="none" w:sz="0" w:space="0" w:color="auto"/>
        <w:right w:val="none" w:sz="0" w:space="0" w:color="auto"/>
      </w:divBdr>
      <w:divsChild>
        <w:div w:id="170833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689236">
              <w:marLeft w:val="0"/>
              <w:marRight w:val="0"/>
              <w:marTop w:val="0"/>
              <w:marBottom w:val="0"/>
              <w:divBdr>
                <w:top w:val="none" w:sz="0" w:space="0" w:color="auto"/>
                <w:left w:val="none" w:sz="0" w:space="0" w:color="auto"/>
                <w:bottom w:val="none" w:sz="0" w:space="0" w:color="auto"/>
                <w:right w:val="none" w:sz="0" w:space="0" w:color="auto"/>
              </w:divBdr>
              <w:divsChild>
                <w:div w:id="1365523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0149">
      <w:bodyDiv w:val="1"/>
      <w:marLeft w:val="0"/>
      <w:marRight w:val="0"/>
      <w:marTop w:val="0"/>
      <w:marBottom w:val="0"/>
      <w:divBdr>
        <w:top w:val="none" w:sz="0" w:space="0" w:color="auto"/>
        <w:left w:val="none" w:sz="0" w:space="0" w:color="auto"/>
        <w:bottom w:val="none" w:sz="0" w:space="0" w:color="auto"/>
        <w:right w:val="none" w:sz="0" w:space="0" w:color="auto"/>
      </w:divBdr>
      <w:divsChild>
        <w:div w:id="40641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708397">
              <w:marLeft w:val="0"/>
              <w:marRight w:val="0"/>
              <w:marTop w:val="0"/>
              <w:marBottom w:val="0"/>
              <w:divBdr>
                <w:top w:val="none" w:sz="0" w:space="0" w:color="auto"/>
                <w:left w:val="none" w:sz="0" w:space="0" w:color="auto"/>
                <w:bottom w:val="none" w:sz="0" w:space="0" w:color="auto"/>
                <w:right w:val="none" w:sz="0" w:space="0" w:color="auto"/>
              </w:divBdr>
            </w:div>
          </w:divsChild>
        </w:div>
        <w:div w:id="104740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816185">
              <w:marLeft w:val="0"/>
              <w:marRight w:val="0"/>
              <w:marTop w:val="0"/>
              <w:marBottom w:val="0"/>
              <w:divBdr>
                <w:top w:val="none" w:sz="0" w:space="0" w:color="auto"/>
                <w:left w:val="none" w:sz="0" w:space="0" w:color="auto"/>
                <w:bottom w:val="none" w:sz="0" w:space="0" w:color="auto"/>
                <w:right w:val="none" w:sz="0" w:space="0" w:color="auto"/>
              </w:divBdr>
            </w:div>
          </w:divsChild>
        </w:div>
        <w:div w:id="21377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37294">
              <w:marLeft w:val="0"/>
              <w:marRight w:val="0"/>
              <w:marTop w:val="0"/>
              <w:marBottom w:val="0"/>
              <w:divBdr>
                <w:top w:val="none" w:sz="0" w:space="0" w:color="auto"/>
                <w:left w:val="none" w:sz="0" w:space="0" w:color="auto"/>
                <w:bottom w:val="none" w:sz="0" w:space="0" w:color="auto"/>
                <w:right w:val="none" w:sz="0" w:space="0" w:color="auto"/>
              </w:divBdr>
            </w:div>
          </w:divsChild>
        </w:div>
        <w:div w:id="136146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6331">
              <w:marLeft w:val="0"/>
              <w:marRight w:val="0"/>
              <w:marTop w:val="0"/>
              <w:marBottom w:val="0"/>
              <w:divBdr>
                <w:top w:val="none" w:sz="0" w:space="0" w:color="auto"/>
                <w:left w:val="none" w:sz="0" w:space="0" w:color="auto"/>
                <w:bottom w:val="none" w:sz="0" w:space="0" w:color="auto"/>
                <w:right w:val="none" w:sz="0" w:space="0" w:color="auto"/>
              </w:divBdr>
            </w:div>
          </w:divsChild>
        </w:div>
        <w:div w:id="10624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61658">
              <w:marLeft w:val="0"/>
              <w:marRight w:val="0"/>
              <w:marTop w:val="0"/>
              <w:marBottom w:val="0"/>
              <w:divBdr>
                <w:top w:val="none" w:sz="0" w:space="0" w:color="auto"/>
                <w:left w:val="none" w:sz="0" w:space="0" w:color="auto"/>
                <w:bottom w:val="none" w:sz="0" w:space="0" w:color="auto"/>
                <w:right w:val="none" w:sz="0" w:space="0" w:color="auto"/>
              </w:divBdr>
            </w:div>
          </w:divsChild>
        </w:div>
        <w:div w:id="1789543005">
          <w:marLeft w:val="0"/>
          <w:marRight w:val="0"/>
          <w:marTop w:val="0"/>
          <w:marBottom w:val="0"/>
          <w:divBdr>
            <w:top w:val="none" w:sz="0" w:space="0" w:color="auto"/>
            <w:left w:val="none" w:sz="0" w:space="0" w:color="auto"/>
            <w:bottom w:val="none" w:sz="0" w:space="0" w:color="auto"/>
            <w:right w:val="none" w:sz="0" w:space="0" w:color="auto"/>
          </w:divBdr>
        </w:div>
        <w:div w:id="147845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717260">
              <w:marLeft w:val="0"/>
              <w:marRight w:val="0"/>
              <w:marTop w:val="0"/>
              <w:marBottom w:val="0"/>
              <w:divBdr>
                <w:top w:val="none" w:sz="0" w:space="0" w:color="auto"/>
                <w:left w:val="none" w:sz="0" w:space="0" w:color="auto"/>
                <w:bottom w:val="none" w:sz="0" w:space="0" w:color="auto"/>
                <w:right w:val="none" w:sz="0" w:space="0" w:color="auto"/>
              </w:divBdr>
            </w:div>
          </w:divsChild>
        </w:div>
        <w:div w:id="133144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13316">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sChild>
        <w:div w:id="285236954">
          <w:marLeft w:val="0"/>
          <w:marRight w:val="0"/>
          <w:marTop w:val="0"/>
          <w:marBottom w:val="0"/>
          <w:divBdr>
            <w:top w:val="none" w:sz="0" w:space="0" w:color="auto"/>
            <w:left w:val="none" w:sz="0" w:space="0" w:color="auto"/>
            <w:bottom w:val="none" w:sz="0" w:space="0" w:color="auto"/>
            <w:right w:val="none" w:sz="0" w:space="0" w:color="auto"/>
          </w:divBdr>
          <w:divsChild>
            <w:div w:id="2838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16">
      <w:bodyDiv w:val="1"/>
      <w:marLeft w:val="0"/>
      <w:marRight w:val="0"/>
      <w:marTop w:val="0"/>
      <w:marBottom w:val="0"/>
      <w:divBdr>
        <w:top w:val="none" w:sz="0" w:space="0" w:color="auto"/>
        <w:left w:val="none" w:sz="0" w:space="0" w:color="auto"/>
        <w:bottom w:val="none" w:sz="0" w:space="0" w:color="auto"/>
        <w:right w:val="none" w:sz="0" w:space="0" w:color="auto"/>
      </w:divBdr>
    </w:div>
    <w:div w:id="1845509638">
      <w:bodyDiv w:val="1"/>
      <w:marLeft w:val="0"/>
      <w:marRight w:val="0"/>
      <w:marTop w:val="0"/>
      <w:marBottom w:val="0"/>
      <w:divBdr>
        <w:top w:val="none" w:sz="0" w:space="0" w:color="auto"/>
        <w:left w:val="none" w:sz="0" w:space="0" w:color="auto"/>
        <w:bottom w:val="none" w:sz="0" w:space="0" w:color="auto"/>
        <w:right w:val="none" w:sz="0" w:space="0" w:color="auto"/>
      </w:divBdr>
      <w:divsChild>
        <w:div w:id="475297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929020">
              <w:marLeft w:val="0"/>
              <w:marRight w:val="0"/>
              <w:marTop w:val="0"/>
              <w:marBottom w:val="0"/>
              <w:divBdr>
                <w:top w:val="none" w:sz="0" w:space="0" w:color="auto"/>
                <w:left w:val="none" w:sz="0" w:space="0" w:color="auto"/>
                <w:bottom w:val="none" w:sz="0" w:space="0" w:color="auto"/>
                <w:right w:val="none" w:sz="0" w:space="0" w:color="auto"/>
              </w:divBdr>
              <w:divsChild>
                <w:div w:id="147189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93931">
                      <w:marLeft w:val="0"/>
                      <w:marRight w:val="0"/>
                      <w:marTop w:val="0"/>
                      <w:marBottom w:val="0"/>
                      <w:divBdr>
                        <w:top w:val="none" w:sz="0" w:space="0" w:color="auto"/>
                        <w:left w:val="none" w:sz="0" w:space="0" w:color="auto"/>
                        <w:bottom w:val="none" w:sz="0" w:space="0" w:color="auto"/>
                        <w:right w:val="none" w:sz="0" w:space="0" w:color="auto"/>
                      </w:divBdr>
                    </w:div>
                  </w:divsChild>
                </w:div>
                <w:div w:id="186458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746631">
                      <w:marLeft w:val="0"/>
                      <w:marRight w:val="0"/>
                      <w:marTop w:val="0"/>
                      <w:marBottom w:val="0"/>
                      <w:divBdr>
                        <w:top w:val="none" w:sz="0" w:space="0" w:color="auto"/>
                        <w:left w:val="none" w:sz="0" w:space="0" w:color="auto"/>
                        <w:bottom w:val="none" w:sz="0" w:space="0" w:color="auto"/>
                        <w:right w:val="none" w:sz="0" w:space="0" w:color="auto"/>
                      </w:divBdr>
                    </w:div>
                  </w:divsChild>
                </w:div>
                <w:div w:id="1669556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039660">
                      <w:marLeft w:val="0"/>
                      <w:marRight w:val="0"/>
                      <w:marTop w:val="0"/>
                      <w:marBottom w:val="0"/>
                      <w:divBdr>
                        <w:top w:val="none" w:sz="0" w:space="0" w:color="auto"/>
                        <w:left w:val="none" w:sz="0" w:space="0" w:color="auto"/>
                        <w:bottom w:val="none" w:sz="0" w:space="0" w:color="auto"/>
                        <w:right w:val="none" w:sz="0" w:space="0" w:color="auto"/>
                      </w:divBdr>
                    </w:div>
                  </w:divsChild>
                </w:div>
                <w:div w:id="103357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3803">
                      <w:marLeft w:val="0"/>
                      <w:marRight w:val="0"/>
                      <w:marTop w:val="0"/>
                      <w:marBottom w:val="0"/>
                      <w:divBdr>
                        <w:top w:val="none" w:sz="0" w:space="0" w:color="auto"/>
                        <w:left w:val="none" w:sz="0" w:space="0" w:color="auto"/>
                        <w:bottom w:val="none" w:sz="0" w:space="0" w:color="auto"/>
                        <w:right w:val="none" w:sz="0" w:space="0" w:color="auto"/>
                      </w:divBdr>
                    </w:div>
                  </w:divsChild>
                </w:div>
                <w:div w:id="80007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155223">
                      <w:marLeft w:val="0"/>
                      <w:marRight w:val="0"/>
                      <w:marTop w:val="0"/>
                      <w:marBottom w:val="0"/>
                      <w:divBdr>
                        <w:top w:val="none" w:sz="0" w:space="0" w:color="auto"/>
                        <w:left w:val="none" w:sz="0" w:space="0" w:color="auto"/>
                        <w:bottom w:val="none" w:sz="0" w:space="0" w:color="auto"/>
                        <w:right w:val="none" w:sz="0" w:space="0" w:color="auto"/>
                      </w:divBdr>
                    </w:div>
                  </w:divsChild>
                </w:div>
                <w:div w:id="507597172">
                  <w:marLeft w:val="0"/>
                  <w:marRight w:val="0"/>
                  <w:marTop w:val="0"/>
                  <w:marBottom w:val="0"/>
                  <w:divBdr>
                    <w:top w:val="none" w:sz="0" w:space="0" w:color="auto"/>
                    <w:left w:val="none" w:sz="0" w:space="0" w:color="auto"/>
                    <w:bottom w:val="none" w:sz="0" w:space="0" w:color="auto"/>
                    <w:right w:val="none" w:sz="0" w:space="0" w:color="auto"/>
                  </w:divBdr>
                </w:div>
                <w:div w:id="2000306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96340">
                      <w:marLeft w:val="0"/>
                      <w:marRight w:val="0"/>
                      <w:marTop w:val="0"/>
                      <w:marBottom w:val="0"/>
                      <w:divBdr>
                        <w:top w:val="none" w:sz="0" w:space="0" w:color="auto"/>
                        <w:left w:val="none" w:sz="0" w:space="0" w:color="auto"/>
                        <w:bottom w:val="none" w:sz="0" w:space="0" w:color="auto"/>
                        <w:right w:val="none" w:sz="0" w:space="0" w:color="auto"/>
                      </w:divBdr>
                    </w:div>
                  </w:divsChild>
                </w:div>
                <w:div w:id="165197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1306377">
      <w:bodyDiv w:val="1"/>
      <w:marLeft w:val="0"/>
      <w:marRight w:val="0"/>
      <w:marTop w:val="0"/>
      <w:marBottom w:val="0"/>
      <w:divBdr>
        <w:top w:val="none" w:sz="0" w:space="0" w:color="auto"/>
        <w:left w:val="none" w:sz="0" w:space="0" w:color="auto"/>
        <w:bottom w:val="none" w:sz="0" w:space="0" w:color="auto"/>
        <w:right w:val="none" w:sz="0" w:space="0" w:color="auto"/>
      </w:divBdr>
      <w:divsChild>
        <w:div w:id="157963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755812">
              <w:marLeft w:val="0"/>
              <w:marRight w:val="0"/>
              <w:marTop w:val="0"/>
              <w:marBottom w:val="0"/>
              <w:divBdr>
                <w:top w:val="none" w:sz="0" w:space="0" w:color="auto"/>
                <w:left w:val="none" w:sz="0" w:space="0" w:color="auto"/>
                <w:bottom w:val="none" w:sz="0" w:space="0" w:color="auto"/>
                <w:right w:val="none" w:sz="0" w:space="0" w:color="auto"/>
              </w:divBdr>
              <w:divsChild>
                <w:div w:id="836502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4543">
                      <w:marLeft w:val="0"/>
                      <w:marRight w:val="0"/>
                      <w:marTop w:val="0"/>
                      <w:marBottom w:val="0"/>
                      <w:divBdr>
                        <w:top w:val="none" w:sz="0" w:space="0" w:color="auto"/>
                        <w:left w:val="none" w:sz="0" w:space="0" w:color="auto"/>
                        <w:bottom w:val="none" w:sz="0" w:space="0" w:color="auto"/>
                        <w:right w:val="none" w:sz="0" w:space="0" w:color="auto"/>
                      </w:divBdr>
                    </w:div>
                  </w:divsChild>
                </w:div>
                <w:div w:id="1248152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30322">
                      <w:marLeft w:val="0"/>
                      <w:marRight w:val="0"/>
                      <w:marTop w:val="0"/>
                      <w:marBottom w:val="0"/>
                      <w:divBdr>
                        <w:top w:val="none" w:sz="0" w:space="0" w:color="auto"/>
                        <w:left w:val="none" w:sz="0" w:space="0" w:color="auto"/>
                        <w:bottom w:val="none" w:sz="0" w:space="0" w:color="auto"/>
                        <w:right w:val="none" w:sz="0" w:space="0" w:color="auto"/>
                      </w:divBdr>
                    </w:div>
                  </w:divsChild>
                </w:div>
                <w:div w:id="2118481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516551">
                      <w:marLeft w:val="0"/>
                      <w:marRight w:val="0"/>
                      <w:marTop w:val="0"/>
                      <w:marBottom w:val="0"/>
                      <w:divBdr>
                        <w:top w:val="none" w:sz="0" w:space="0" w:color="auto"/>
                        <w:left w:val="none" w:sz="0" w:space="0" w:color="auto"/>
                        <w:bottom w:val="none" w:sz="0" w:space="0" w:color="auto"/>
                        <w:right w:val="none" w:sz="0" w:space="0" w:color="auto"/>
                      </w:divBdr>
                    </w:div>
                  </w:divsChild>
                </w:div>
                <w:div w:id="16588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017353">
                      <w:marLeft w:val="0"/>
                      <w:marRight w:val="0"/>
                      <w:marTop w:val="0"/>
                      <w:marBottom w:val="0"/>
                      <w:divBdr>
                        <w:top w:val="none" w:sz="0" w:space="0" w:color="auto"/>
                        <w:left w:val="none" w:sz="0" w:space="0" w:color="auto"/>
                        <w:bottom w:val="none" w:sz="0" w:space="0" w:color="auto"/>
                        <w:right w:val="none" w:sz="0" w:space="0" w:color="auto"/>
                      </w:divBdr>
                    </w:div>
                  </w:divsChild>
                </w:div>
                <w:div w:id="81036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578373">
                      <w:marLeft w:val="0"/>
                      <w:marRight w:val="0"/>
                      <w:marTop w:val="0"/>
                      <w:marBottom w:val="0"/>
                      <w:divBdr>
                        <w:top w:val="none" w:sz="0" w:space="0" w:color="auto"/>
                        <w:left w:val="none" w:sz="0" w:space="0" w:color="auto"/>
                        <w:bottom w:val="none" w:sz="0" w:space="0" w:color="auto"/>
                        <w:right w:val="none" w:sz="0" w:space="0" w:color="auto"/>
                      </w:divBdr>
                    </w:div>
                  </w:divsChild>
                </w:div>
                <w:div w:id="123080303">
                  <w:marLeft w:val="0"/>
                  <w:marRight w:val="0"/>
                  <w:marTop w:val="0"/>
                  <w:marBottom w:val="0"/>
                  <w:divBdr>
                    <w:top w:val="none" w:sz="0" w:space="0" w:color="auto"/>
                    <w:left w:val="none" w:sz="0" w:space="0" w:color="auto"/>
                    <w:bottom w:val="none" w:sz="0" w:space="0" w:color="auto"/>
                    <w:right w:val="none" w:sz="0" w:space="0" w:color="auto"/>
                  </w:divBdr>
                </w:div>
                <w:div w:id="747725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436447">
                      <w:marLeft w:val="0"/>
                      <w:marRight w:val="0"/>
                      <w:marTop w:val="0"/>
                      <w:marBottom w:val="0"/>
                      <w:divBdr>
                        <w:top w:val="none" w:sz="0" w:space="0" w:color="auto"/>
                        <w:left w:val="none" w:sz="0" w:space="0" w:color="auto"/>
                        <w:bottom w:val="none" w:sz="0" w:space="0" w:color="auto"/>
                        <w:right w:val="none" w:sz="0" w:space="0" w:color="auto"/>
                      </w:divBdr>
                    </w:div>
                  </w:divsChild>
                </w:div>
                <w:div w:id="804202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50476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3485">
              <w:marLeft w:val="0"/>
              <w:marRight w:val="0"/>
              <w:marTop w:val="0"/>
              <w:marBottom w:val="0"/>
              <w:divBdr>
                <w:top w:val="none" w:sz="0" w:space="0" w:color="auto"/>
                <w:left w:val="none" w:sz="0" w:space="0" w:color="auto"/>
                <w:bottom w:val="none" w:sz="0" w:space="0" w:color="auto"/>
                <w:right w:val="none" w:sz="0" w:space="0" w:color="auto"/>
              </w:divBdr>
              <w:divsChild>
                <w:div w:id="155473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0450">
                      <w:marLeft w:val="0"/>
                      <w:marRight w:val="0"/>
                      <w:marTop w:val="0"/>
                      <w:marBottom w:val="0"/>
                      <w:divBdr>
                        <w:top w:val="none" w:sz="0" w:space="0" w:color="auto"/>
                        <w:left w:val="none" w:sz="0" w:space="0" w:color="auto"/>
                        <w:bottom w:val="none" w:sz="0" w:space="0" w:color="auto"/>
                        <w:right w:val="none" w:sz="0" w:space="0" w:color="auto"/>
                      </w:divBdr>
                    </w:div>
                  </w:divsChild>
                </w:div>
                <w:div w:id="1400597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401853">
                      <w:marLeft w:val="0"/>
                      <w:marRight w:val="0"/>
                      <w:marTop w:val="0"/>
                      <w:marBottom w:val="0"/>
                      <w:divBdr>
                        <w:top w:val="none" w:sz="0" w:space="0" w:color="auto"/>
                        <w:left w:val="none" w:sz="0" w:space="0" w:color="auto"/>
                        <w:bottom w:val="none" w:sz="0" w:space="0" w:color="auto"/>
                        <w:right w:val="none" w:sz="0" w:space="0" w:color="auto"/>
                      </w:divBdr>
                    </w:div>
                  </w:divsChild>
                </w:div>
                <w:div w:id="158618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226518">
                      <w:marLeft w:val="0"/>
                      <w:marRight w:val="0"/>
                      <w:marTop w:val="0"/>
                      <w:marBottom w:val="0"/>
                      <w:divBdr>
                        <w:top w:val="none" w:sz="0" w:space="0" w:color="auto"/>
                        <w:left w:val="none" w:sz="0" w:space="0" w:color="auto"/>
                        <w:bottom w:val="none" w:sz="0" w:space="0" w:color="auto"/>
                        <w:right w:val="none" w:sz="0" w:space="0" w:color="auto"/>
                      </w:divBdr>
                    </w:div>
                  </w:divsChild>
                </w:div>
                <w:div w:id="1822185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7542">
                      <w:marLeft w:val="0"/>
                      <w:marRight w:val="0"/>
                      <w:marTop w:val="0"/>
                      <w:marBottom w:val="0"/>
                      <w:divBdr>
                        <w:top w:val="none" w:sz="0" w:space="0" w:color="auto"/>
                        <w:left w:val="none" w:sz="0" w:space="0" w:color="auto"/>
                        <w:bottom w:val="none" w:sz="0" w:space="0" w:color="auto"/>
                        <w:right w:val="none" w:sz="0" w:space="0" w:color="auto"/>
                      </w:divBdr>
                    </w:div>
                  </w:divsChild>
                </w:div>
                <w:div w:id="184563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539139">
                      <w:marLeft w:val="0"/>
                      <w:marRight w:val="0"/>
                      <w:marTop w:val="0"/>
                      <w:marBottom w:val="0"/>
                      <w:divBdr>
                        <w:top w:val="none" w:sz="0" w:space="0" w:color="auto"/>
                        <w:left w:val="none" w:sz="0" w:space="0" w:color="auto"/>
                        <w:bottom w:val="none" w:sz="0" w:space="0" w:color="auto"/>
                        <w:right w:val="none" w:sz="0" w:space="0" w:color="auto"/>
                      </w:divBdr>
                    </w:div>
                  </w:divsChild>
                </w:div>
                <w:div w:id="1090590227">
                  <w:marLeft w:val="0"/>
                  <w:marRight w:val="0"/>
                  <w:marTop w:val="0"/>
                  <w:marBottom w:val="0"/>
                  <w:divBdr>
                    <w:top w:val="none" w:sz="0" w:space="0" w:color="auto"/>
                    <w:left w:val="none" w:sz="0" w:space="0" w:color="auto"/>
                    <w:bottom w:val="none" w:sz="0" w:space="0" w:color="auto"/>
                    <w:right w:val="none" w:sz="0" w:space="0" w:color="auto"/>
                  </w:divBdr>
                </w:div>
                <w:div w:id="58545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31608">
                      <w:marLeft w:val="0"/>
                      <w:marRight w:val="0"/>
                      <w:marTop w:val="0"/>
                      <w:marBottom w:val="0"/>
                      <w:divBdr>
                        <w:top w:val="none" w:sz="0" w:space="0" w:color="auto"/>
                        <w:left w:val="none" w:sz="0" w:space="0" w:color="auto"/>
                        <w:bottom w:val="none" w:sz="0" w:space="0" w:color="auto"/>
                        <w:right w:val="none" w:sz="0" w:space="0" w:color="auto"/>
                      </w:divBdr>
                    </w:div>
                  </w:divsChild>
                </w:div>
                <w:div w:id="127613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hf.f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mooc-attractivite.fhf.fr/" TargetMode="External"/><Relationship Id="rId10" Type="http://schemas.openxmlformats.org/officeDocument/2006/relationships/hyperlink" Target="http://www.fhf.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tel:%2B33%201%2044%2006%2085%2021" TargetMode="External"/><Relationship Id="rId2" Type="http://schemas.openxmlformats.org/officeDocument/2006/relationships/hyperlink" Target="mailto:c.trocherie@fh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image002.jpg@01D34DAE.0CC56E30" TargetMode="External"/><Relationship Id="rId3"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68A2-4C04-1A47-9176-58C51705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5302</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FHF</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Voisin</dc:creator>
  <cp:keywords/>
  <dc:description/>
  <cp:lastModifiedBy>TROCHERIE Camille</cp:lastModifiedBy>
  <cp:revision>3</cp:revision>
  <cp:lastPrinted>2017-11-06T15:44:00Z</cp:lastPrinted>
  <dcterms:created xsi:type="dcterms:W3CDTF">2017-11-07T10:26:00Z</dcterms:created>
  <dcterms:modified xsi:type="dcterms:W3CDTF">2017-11-07T10:28:00Z</dcterms:modified>
</cp:coreProperties>
</file>